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3Csp/67/2024 z 26. 2. 2025</w:t>
      </w:r>
    </w:p>
    <w:p>
      <w:r>
        <w:t>Rozsudok Okresného súdu Vranov nad Topľou z 26. februára 2025, sp. zn. 3Csp/67/2024, ECLI:SK:OSVT:2025:8824201643.3</w:t>
      </w:r>
    </w:p>
    <w:p>
      <w:r>
        <w:t>Súd: Okresný súd Vranov nad Topľou</w:t>
      </w:r>
    </w:p>
    <w:p>
      <w:r>
        <w:t>Spisová značka: 3Csp/67/2024</w:t>
      </w:r>
    </w:p>
    <w:p>
      <w:r>
        <w:t>ECLI: ECLI:SK:OSVT:2025:8824201643.3</w:t>
      </w:r>
    </w:p>
    <w:p>
      <w:r>
        <w:t>Dátum vydania: 26.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3Csp/67/2024 8824201643 26. 02. 2025 JUDr. Jaroslava Tóthová Gederová ECLI:SK:OSVT:2025:8824201643.3</w:t>
      </w:r>
    </w:p>
    <w:p>
      <w:r>
        <w:t>ROZSUDOK V MENE SLOVENSKEJ REPUBLIKY Okresný súd Vranov nad Topľou pred sudkyňou JUDr. Jaroslavou Tóthovou Gederovou v spore žalobcu: Všeobecná úverová banka, a.s., IČO: 31 320 155, so sídlom Mlynské nivy 1, Bratislava, zastúpený: Advokátska kancelária Gallo, s.r.o., IČO: 36 715 352, so sídlom Jilemnického 4012/30, Martin proti žalovanej: A. B., nar. XX.XX.XXXX, bytom C. XXX, o zaplatenie 1 070,54 Eur s príslušenstvom takto rozhodol: I. Žalovaná je p o v i n n á zaplatiť žalobcovi sumu 810,- Eur s úrokom z omeškania vo výške 5 % ročne zo sumy 810,- Eur od XX.XX.XXXX do zaplatenia do 3 dní odo dňa právoplatnosti rozsudku. II. Vo zvyšku súd žalobu</w:t>
      </w:r>
    </w:p>
    <w:p>
      <w:r>
        <w:t>zamieta.</w:t>
      </w:r>
    </w:p>
    <w:p>
      <w:r>
        <w:t>III. Žalobcovi sa nárok na náhradu trov konania</w:t>
      </w:r>
    </w:p>
    <w:p>
      <w:r>
        <w:t>nepriznáva.</w:t>
      </w:r>
    </w:p>
    <w:p>
      <w:r>
        <w:t>odôvodnenie: 1. Žalobca sa žalobou doručenou tunajšiemu súdu dňa 27.08.2024 domáhal zaplatenia istiny vo výške 1 070,54 Eur s príslušenstvom titulom pôžičky. Svoju žalobu odôvodnil tým, že žalobca a žalovaná uzatvorili dňa XX.XX.XXXX Zmluvu o pôžičke č. XXXXXXXX/XXXXXXXX, na základe ktorej žalobca poskytol žalovanej pôžičku vo výške 1 160,- Eur za účelom kúpy bielej techniky. Kúpna cena bola 1 268,Eur, pričom žalovaná zaplatila akontáciu vo výške 108,- Eur a na zvyšok kúpnej ceny mu bola poskytnutá pôžička. Žalovaná mala splatiť pôžičku v pravidelných 70 mesačných splátkach v sume 25,- Eur, a to v celkovej sume 500,- Eur. Do dňa podania žaloby žalovaný uhradil sumu 1 750,- Eur. Vzhľadom na to že žalovaná porušila svoju povinnosť splácať pôžičku riadne a včas, žalobca listom z dňa 26.11.2021 vyzval žalovanú k úhrade dlžných splátok v lehote 30 dní. Súčasne upozornil žalovanú, že ak nedôjde k úhrade najstaršej omeškanej splátky, je oprávnený úver zosplatniť. Keďže žalovaná dlžné splátky neuhradila, žalobca dňa 28.01.2022 úver zosplatnil, o čom žalovaného informoval listom z dňa 30.01.2022. Celkový dlh žalovanej predstavuje sumu 1 070,54 Eur. Žalobca si zároveň uplatňuje aj úroky z omeškania od šiesteho dňa nasledujúceho po oznámení o vyhlásení okamžitej splatnosti. 2. Na preukázanie svojich tvrdení predložil súdu notársku zápisnicu č. D. XXXX/XXXX, D. XXXXX/ XXXX, D. XXXXX/XXXX zo dňa XX.XX.XXXX, zmluvu o spotrebiteľskom úvere zo dňa XX.XX.XXXX, Obchodné podmienky Quatro účinné od 01.01.2019, Všeobecné obchodné podmienky VUB, a.s. pre depozitné produkty účinné od 01.06.2020, Cenník VUB, a.s. Občania účinný od 01.06.2020, žiadosť o poskytnutie úveru, Zmluvu o užívaní služieb Nonstop banking, predžalobnú upomienku spolu s doručenkou, oznámenie o vyhlásení mimoriadnej splatnosti, prehľad splátok a úhrad. 3. Žalobca vo svojom vyjadrení zo dňa 17.10.2024 uviedol, že bol vykonaný prepočet schopnosti splácať úver, pričom výsledkom porovnania príjmov a výdavkov bola suma vyššia ako výška schválenej</w:t>
      </w:r>
    </w:p>
    <w:p>
      <w:r>
        <w:t>splátky, žiadosť bola schválená. Žalovaná rovnako žalobcu neinformovala o zmene finančných pomerov a nežiadala o zníženie splátok. 4. Žalovaná sa k žalobe v stanovenej lehote nevyjadrila. 5. Vo veci sa uskutočnilo pojednávanie dňa 11.12.2024, ktorého sa nezúčastnil žalobca, ani jeho právny zástupca, ktorí ospravedlnili svoju neprítomnosť na pojednávaní, prítomná žalovaná. Súd preto rozhodol, že bude pojednávať v neprítomnosti žalobcu. 6. Žalovaná na pojednávaní uviedla, že pokiaľ pracovala, tak na úver uhrádzala sumu 25,- Eur mesačne, potom bola doma 5 mesiacov a dostávala len rodinné prídavky, pretože na dávku v nezamestnanosti nemala nárok. Takisto uviedla, že bola vypracovaná žiadosť na vyhlásenie osobného bankrotu. 7. Žalobca vo svojom vyjadrení zo dňa 16.01.2025 uviedol, že lustráciou nebolo zistené, že na žalovanú bol vyhlásený konkurz. 8. Ďalšie pojednávanie sa uskutočnilo dňa 26.02.2025, ktorého sa nezúčastnil žalobca, ani jeho právny zástupca, ktorí ospravedlnili svoju neprítomnosť na pojednávaní, prítomná žalovaná. Súd preto rozhodol, že bude pojednávať v neprítomnosti žalobcu. 9. Žalovaná na pojednávaní uviedla, že volala do Centra právnej pomoci, kde jej povedali, že je oddlžená a čakajú na uznesenie. Zatiaľ nedisponuje ani uznesením o začatí konkurzu. 10. Súd vo veci vykonal dokazovanie oboznámením sa s listinnými dôkazmi a zistil tento skutkový a právny stav veci: Medzi žalobcom a žalovanou bola dňa XX.XX.XXXX uzatvorená Zmluva o spotrebiteľskom úvere, na základe ktorej veriteľ poskytol žalovanej úver vo výške 1 160,- Eur, ktorý sa zaviazala zaplatiť v 70. mesačných splátkach po 25,- Eur mesačne so splatnosťou 1. splátky XX.XX.XXXX, každej ďalšej splátky k 20. dňu v mesiaci. Celkovo sa žalovaná zaviazala zaplatiť sumu 1 750,- Eur, pri úroku 16,34 % ročne a RPMN 16,34 %. 11. Z prehľadu splátok vyplýva, že žalovaná platil pravidelne do E. XXXX. Celkovo zaplatila sumu 350,Eur. 12. Zmluva o spotrebiteľskom úvere, z ktorej žalobca vyvodzuje svoj nárok je spotrebiteľskou zmluvou, pretože veriteľ túto poskytol v rámci predmetu svojho podnikania, žalovaná ju za týmto účelom neprijala, spĺňajú tak definíciu veriteľa a spotrebiteľa v zmysle ustanovenia § 2 písm. a) a b) Zákona č. 129/2010 Z.z. o spotrebiteľských úveroch a iných pôžičkách a zmluva zo dňa XX.XX.XXXX je zmluvou o spotrebiteľskom úvere podľa ustanovenia § 2 písm. d) citovaného zákona. Zároveň obe strany spĺňajú definíciu dodávateľa a spotrebiteľa podľa ustanovenia § 52 ods. 3 a 4 Občianskeho zákonníka. Táto zmluva je spotrebiteľskou zmluvou v zmysle ustanovenia § 52 a nasl. Občianskeho zákonníka, ktoré ustanovenia sa aplikujú aj v obchodnoprávnych vzťahoch, keďže Obchodný zákonník spotrebiteľské zmluvy osobitne neupravuje. 13. Podľa ustanovenia § 7 ods. 1 zákona o spotrebiteľských úveroch a o iných úveroch a pôžičkách pre spotrebiteľov,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14. Podľa ustanovenia § 7 ods. 2 zákona o spotrebiteľských úveroch a o iných úveroch a pôžičkách pre spotrebiteľov,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w:t>
      </w:r>
    </w:p>
    <w:p>
      <w:r>
        <w:t>15. Podľa ustanovenia § 9 ods. 2 zákona o spotrebiteľských úveroch a o iných úveroch a pôžičkách pre spotrebiteľov,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16. Podľa ustanovenia § 11 ods. 1 zákona o spotrebiteľských úveroch a o iných úveroch a pôžičkách pre spotrebiteľov, poskytnutý spotrebiteľský úver sa považuje za bezúročný a bez poplatkov, ak a) zmluva o spotrebiteľskom úvere nemá písomnú formu podľa § 9 ods. 1, b) zmluva o spotrebiteľskom úvere neobsahuje náležitosti podľa § 9 ods. 2 písm. d), e), g) až i), l) a p),</w:t>
      </w:r>
    </w:p>
    <w:p>
      <w:r>
        <w:t>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17. Podľa ustanovenia § 11 ods. 2 zákona o spotrebiteľských úveroch a o iných úveroch a pôžičkách pre spotrebiteľov,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18.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19.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20. Medzi stranami nebolo sporné, že medzi žalobcom a žalovaným došlo k uzatvoreniu Zmluvy o spotrebiteľskom úvere, na základe ktorej bol žalovanej poskytnutý úver vo výške 1 160,- Eur, ktorý sa zaviazala zaplatiť v 70 mesačných splátkach po 25,- Eur. Medzi stranami bolo sporné, či zmluva obsahuje podstatné náležitosti a či žalobca konal pri uzatváraní zmluvy s odbornou starostlivosťou. Zároveň či bol na žalovanú vyhlásený konkurz. 21. Pokiaľ ide o to, či zmluva obsahuje podstatné náležitosti, súd zistil, že úroky dohodnuté v zmluve sú v rozpore s dobrými mravmi.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Občianskeho zákonníka, podľa ktorého výkon práv a povinností vyplývajúcich z občianskoprávnych vzťahov nesmie byť v rozpore s dobrými mravmi (rozsudok Najvyššieho súdu ČR sp. zn. 21Cdo 1484/2004 z 15.12.2004). 22. Neprimeranou a teda odporujúcou dobrým mravom je spravidla taká výška úrokov dojednaná v zmysle ustanovenia § 658 ods. 1 Občianskeho zákonníka, ktorá podstatne presahuje úrokovú mieru obvyklú v dobe ich dojednania, a to stanovenú najmä s prihliadnutím na najvyššie úrokové sadzby uplatňované bankami pri poskytovaní úverov a pôžičiek. Priemerné úrokové miery v rozhodnom období, t.j. XX/XXXX sa u spotrebiteľských úverov poskytovaných v rozmedzí od 1 do 5 rokov pohybovali vo výške 7,27 %. Z uvedeného je teda zrejmé, že ročná sadzba úroku dohodnutého medzi účastníkmi sporu v danom prípade takmer trojnásobne prevyšovala mieru úrokov poskytnutých v tomto období bankami. Dohoda o výške úrokov musí byť v súlade s § 39 Občianskeho zákonníka, teda nesmie sa priečiť dobrým mravom, inak je právny úkon absolútne neplatný. O takýto stav pôjde vtedy, ak dohodnuté</w:t>
      </w:r>
    </w:p>
    <w:p>
      <w:r>
        <w:t>úroky presiahnu mieru úrokov poskytovanú peňažnými ústavmi v čase uzavretia zmluvy (rozhodnutie Najvyššieho súdu SR 1MCdo/1/2009 zo dňa 31.07.2009). 23. Keďže u úverov poskytovaných bankami v rozmedzí 1 do 5 rokov v čase XX/XXXX bol úrok vo výške 7,64 %, úroky dohodnuté stranami sporu viac ako 2-násobne prevyšovali priemernú sadzbu úrokov pri úveroch poskytovaných bankami v rovnakom období. Súd preto dospel k záveru, že takto dohodnutá výška úrokov je v rozpore s dobrými mravmi v zmysle § 39 Občianskeho zákonníka. 24. Pokiaľ ide o to, či žalobca postupoval pri uzatváraní zmluvy s odbornou starostlivosťou, v tomto smere žalobca predložil súdu výpis z SRBI a zo Sociálnej poisťovne. 25. Žalovaná v žiadosti o poskytnutie úveru uvádzala, že je vydatá, pracuje v spoločnosti F. G. H. I. I. na dobu neurčitú, pričom jej mesačný príjem mal byť vo výške XXX,XX Eur. Z registra SRBI je zrejmé, že žalovaná nemala žiaden úver. Z dopytu Sociálnej poisťovne je zjavné, že priemerný vymeriavací základ za posledné 3 mesiace bol XXX,- Eur. Žalobca si neoveroval príjem cez výplatné pásky a nezisťoval výdavky na strane žalovanej. 26. Podľa Článku VIII ods. 1 Smernice Európskeho parlamentu a rady 2008/48/ES o zmluvách, o spotrebiteľskom úvere a o zrušení smernice rady 87/102/EHS, členské štáty zabezpečia, že veriteľ pred uzatvorením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27. V tejto súvislosti súdny dvor v rozsudku zo dňa 27.03.2014 LCL Le Crédit Lyonnais proti J. K., C-565/12 uviedol, že najmä na rozvíjajúcom sa trhu s úvermi je dôležité, aby veritelia neposkytovali úvery nezodpovedne alebo bez predchádzajúceho posúdenia úverovej bonity spotrebiteľa a aby členské štáty vykonávali potrebný dohľad na vyvarovanie sa takémuto správaniu a stanovili potrebné opatrenia na sankcionovanie veriteľov, ktorí sa takéhoto správania dopustia. Cieľom uvedenej úpravy je zabezpečiť účinnú ochranu spotrebiteľov pred nezodpovedným uzatváraním zmlúv o úvere, ktoré prekračujú ich finančné možnosti a mohli by viesť k ich platobnej neschopnosti. 28. Zákon o spotrebiteľských úveroch vyžaduje skúmanie bonity klienta s odbornou starostlivosťou, t.j. vyžaduje vyšší stupeň obozretnosti a odbornosti. Zákonnou podmienkou uvedenou v § 7 ods. 1 Zákona o spotrebiteľských úveroch „s odbornou starostlivosťou posúdiť schopnosť spotrebiteľa splácať spotrebiteľský úver“ je potrebné vykladať tak, že nepostačuje zo strany spotrebiteľa len uvedenie výšky príjmov a výdavkov, ale od žalobcu ako od veriteľa sa vyžaduje, aby poskytnuté informácie analyzoval a vyhodnocoval. Dôkaz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možné s istotou vylúčiť, že spotrebiteľ napr.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neuzavrie, si má veriteľ zabezpečiť sám aj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 z iných dostupných zdrojov. Je povinnosťou veriteľa takéto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úplne, presné a pravdivé údaje. Táto povinnosť však nezbavuje veriteľa konať s odbornou starostlivosťou, teda vyžadovať si od spotrebiteľa potrebné informácie, a aktívne si zabezpečovať objektívne zistiteľné informácie o spotrebiteľovi a takto získané informácie riadne vyhodnotiť. Schopnosť spotrebiteľa splácať spotrebiteľský úver tak treba chápať ako situáciu, keď v závislosti od frekvencie splácania zostane spotrebiteľovi v jeho osobnom a domácom rozpočte dostatok finančných prostriedkov, aby mohol bez akýchkoľvek problémov a obmedzení splácať splátku</w:t>
      </w:r>
    </w:p>
    <w:p>
      <w:r>
        <w:t>v predpokladanej výške. Preto dodávateľ musí okrem iného analyzovať spotrebiteľov osobný rozpočet a to ako stranu príjmov, tak aj stranu výdavkov. Analýza iba niektorej zo strán rozpočtu sama o sebe k posúdeniu úverovej schopnosti nepostačuje. 29. Význam skúmania bonity spotrebiteľov je zdôraznený aj v judikatúre Súdneho dvora Európskej únie, pričom súd musí ex offo preskúmať dodržanie povinnosti veriteľa v zmysle ustanovenia § 7 ods. 1 zmluvy o spotrebiteľských úveroch (rozsudok Súdneho dvora EÚ C-679/18, C-449/13, C-303-20). 30. Z vykonaného dokazovania bolo zistené, že žalobca nedostatočne preveroval príjem žalovanej a nežiadal predloženie výplatných pások. Súdu nie je zrejmé prečo žalobca skúmal príjem vo výške XXX,- Eur, keďže žalovaná deklarovala priemerný príjem len vo výške XXX,- Eur, avšak faktom zostáva, že tento príjem nebol dostatočne zo strany žalobcu preverený. Zároveň žalobca vôbec neskúmal výdavky na strane žalovanej, keď vychádzal len zo životného minima. Je však zrejmé, že žalovaná musel mať výdavky súvisiace s vedením domácnosti minimálne na elektrinu, plyn, vodu, rovnako na zabezpečovanie svojich životných potrieb a teda na nákup potravín. Žalobca však uvedené výdavky žiadnym spôsobom nepreveroval, ale spoliehal sa len na sumu životného minima. Súd teda konštatuje, že žalobca nedostatočne skúmal príjmy na strane žalovanej, keď vychádzal z príjmu, ktorý nemal dostatočne preverený a vôbec nepreveroval výdavky žalovanej. Súd mal vzhľadom na uvedené za to, že žalobca nezhromaždil všetky potrebné vstupné údaje pre posúdenie bonity žalovanej, keď nekonal s odbornou starostlivosťou, keďže dostatočným spôsobom nezhromaždil informácie potrebné pre uzatvorenie zmluvy. Z daného dôvodu mal za to, že spôsob, akým žalobca pristupoval k overeniu bonity žalovanej je potrebné vyhodnotiť ako hrubé porušenie povinnosti podľa § 7 ods. 1 Zákona o spotrebiteľských úveroch, v dôsledku čoho je zmluvu potrebné považovať za bezúročnú a bezodplatnú. 31. Vzhľadom na bezúročnosť a bezodplatnosť úveru žalobca mal nárok len na zaplatenie rozdielu medzi poskytnutou sumou a vykonanými splátkami zo strany žalovanej. V zmysle platobnej disciplíny k zmluve o úvere je zrejmé, že žalovanej bol poskytnutý dňa XX.XX.XXXX úver vo výške 1 160,- Eur, pričom žalovaná na úver zaplatila sumu 350,-Eur, rozdiel predstavuje dumu 810,- Eur (t.j. 1 160 Eur – 350 Eur), ktorých úhradou súd zaviazal žalovanú. Nakoľko sa žalovaná dostala do omeškania s platením úveru, vznikol žalobcovi nárok na zaplatenie úroku z omeškania v zmysle ustanovenia § 517 ods. 2 Občianskeho zákonníka v spojení s ustanovením § 3 ods. 1 Nariadenia vlády č. 87/1995 Z.z. vo výške 5% vyššej než základná úroková sadzba Európskej centrálnej banky platnej k prvému dňu omeškania s platením peňažného dlhu. Súd z daného dôvodu priznal žalobcovi aj úrok z omeškania. (výrok I) 32. Pokiaľ žalovaná uvádzala, že podala žiadosť na vyhlásenie konkurzu a mala jej byt z Centra právnej pomoci poskytnutá informácia o oddlžení, v tomto smere súd uvádza, že súd preveroval registre v deň pojednávania, pričom nebolo zistené, že na žalovanú bol vyhlásený konkurz. 33. Vzhľadom na to, že súd úver považoval za bezúročný a bezodplatný a teda žalobca mal nárok len na rozdiel medzi poskytnutou istinou a vykonanými úhradami, vo zvyšku súd žalobu zamietol. (výrok II) 34. Vo všeobecnosti platí, že náhradu trov konania ovláda zásada úspechu vo veci, ktorá je doplnená zásadou procesnej zodpovednosti za zavinenie. Odchýlkou od zásady zodpovednosti za výsledok a zásady zodpovednosti za zavinenie predstavuje § 257 CSP. Súd v zmysle uvedeného ustanovenia výnimočne neprizná náhradu trov konania, ak sú dané dôvody hodné osobitného zreteľa. Aplikácia daného ustanovenia musí zodpovedať osobitným okolnostiam konkrétneho prípadu a musí mať výnimočný charakter. Dôvody hodné osobitného zreteľa zákon bližšie nešpecifikuje. K takýmto dôvodom môže dôjsť vo vzťahu k určitým druhom konania alebo za určitej procesnej situácie a tento dôvod je daný charakterom konania, resp. procesnej situácie. Nejde však o automatické pravidlo. Súd poukazuje na to, že vyhodnotil dohodu o úrokoch z omeškania v rozpore s dobrými mravmi a teda ako absolútne neplatný právny úkon. V prípade, ak si žalobca uplatňuje nároky na plnenie v rozpore s dobrými mravmi alebo na základe neprijateľnej zmluvnej podmienky, predstavuje to dôvod hodný osobitného zreteľa, pre ktorý je dôvodné náhradu trov konania nepriznať. Vzhľadom na to, že žalobca uplatnil voči žalovanej nároky na plnenie v rozpore s dobrými mravmi, bolo potrebné takéto konanie vyhodnotiť ako dôvod hodný osobitného zreteľa, pre ktoré bol daný dôvod nárok na náhradu trov konania žalobcovi nepriznať. (výrok III)</w:t>
      </w:r>
    </w:p>
    <w:p>
      <w:r>
        <w:t>Poučenie: Proti tomuto rozsudku je možné podať odvolanie v lehote do 15 dní odo dňa jeho Okresnom súde Vranov nad Topľou (§ 355 ods. 1 CSP a § 362 ods. 1 CSP).</w:t>
      </w:r>
    </w:p>
    <w:p>
      <w:r>
        <w:t>doručenia na</w:t>
      </w:r>
    </w:p>
    <w:p>
      <w:r>
        <w:t>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žalovaný dobrovoľne nesplní čo mu ukladá vykonateľné súdne rozhodnutie, môže žalobca podať návrh na výkon exekúcie podľa osobitného zákona (zák. č. 233/1995 Z.z.).</w:t>
      </w:r>
    </w:p>
    <w:p/>
    <w:p>
      <w:r>
        <w:t>Zdroj: KAUZIS.SK – https://www.kauzis.sk/judikatura/r/ECLI:SK:OSVT:2025:8824201643.3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