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3Csp/75/2024 z 13. 1. 2025</w:t>
      </w:r>
    </w:p>
    <w:p>
      <w:r>
        <w:t>Rozsudok Okresného súdu Vranov nad Topľou z 13. januára 2025, sp. zn. 3Csp/75/2024, ECLI:SK:OSVT:2025:8824201809.1</w:t>
      </w:r>
    </w:p>
    <w:p>
      <w:r>
        <w:t>Súd: Okresný súd Vranov nad Topľou</w:t>
      </w:r>
    </w:p>
    <w:p>
      <w:r>
        <w:t>Spisová značka: 3Csp/75/2024</w:t>
      </w:r>
    </w:p>
    <w:p>
      <w:r>
        <w:t>ECLI: ECLI:SK:OSVT:2025:8824201809.1</w:t>
      </w:r>
    </w:p>
    <w:p>
      <w:r>
        <w:t>Dátum vydania: 13.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3Csp/75/2024 8824201809 13. 01. 2025 JUDr. Jaroslava Tóthová Gederová ECLI:SK:OSVT:2025:8824201809.1</w:t>
      </w:r>
    </w:p>
    <w:p>
      <w:r>
        <w:t>ROZSUDOK V MENE SLOVENSKEJ REPUBLIKY Okresný súd Vranov nad Topľou pred sudkyňou JUDr. Jaroslavou Tóthovou Gederovou v spore žalobcu: Všeobecná úverová banka, a.s., IČO: 31 320 155, so sídlom Mlynské nivy 1, Bratislava, zastúpený: Advokátska kancelária Gallo, s.r.o., IČO: 36 715 352, so sídlom Jilemnického 4012/30, Martin proti žalovanému: A. B., nar. XX.XX.XXXX, bytom C. XX, o zaplatenie 736,77 Eur s príslušenstvom takto rozhodol: I. Žalovaný je p o v i n n ý zaplatiť žalobcovi sumu 613,82 Eur s úrokom z omeškania vo výške 5 % ročne zo sumy 613,82 Eur od XX.XX.XXXX do zaplatenia do 3 dní odo dňa právoplatnosti rozsudku. II. Vo zvyšnej časti súd žalobu</w:t>
      </w:r>
    </w:p>
    <w:p>
      <w:r>
        <w:t>zamieta.</w:t>
      </w:r>
    </w:p>
    <w:p>
      <w:r>
        <w:t>III. Súd žalobcovi nárok na náhradu trov konania</w:t>
      </w:r>
    </w:p>
    <w:p>
      <w:r>
        <w:t>nepriznáva.</w:t>
      </w:r>
    </w:p>
    <w:p>
      <w:r>
        <w:t>odôvodnenie: 1. Žalobca sa žalobou doručenou tunajšiemu súdu dňa 24.09.2024 domáhal zaplatenia istiny vo výške 736,77 Eur s príslušenstvom titulom pôžičky. Svoju žalobu odôvodnil tým, že žalobca a žalovaný uzatvorili dňa XX.XX.XXXX Zmluvu o pôžičke č. XXXXXXXX/XXXXXXXXXX, na základe ktorej žalobca poskytol žalovanému pôžičku vo výške 788,- Eur za účelom kúpy televízora. Kúpna cena bola 985,- Eur, pričom žalovaný zaplatil akontáciu vo výške 197,- Eur a na zvyšok kúpnej ceny mu bola poskytnutá pôžička. Žalovaný mal splatiť pôžičku v pravidelných 36 mesačných splátkach v sume 29,03 Eur, a to v celkovej sume 1 045,08 Eur. Do dňa podania žaloby žalovaný uhradil sumu 174,18 Eur. Vzhľadom na to že žalovaný porušil svoju povinnosť splácať pôžičku riadne a včas, žalobca listom z dňa 29.12.2021 vyzval žalovaného k úhrade dlžných splátok v lehote 30 dní. Súčasne upozornil žalovaného, že ak nedôjde k úhrade najstaršej omeškanej splátky, je oprávnený úver zosplatniť. Keďže žalovaný dlžné splátky neuhradil, žalobca dňa 07.02.2022 úver zosplatnil, o čom žalovaného informoval listom z dňa 09.02.2022. Celkový dlh žalovaného predstavuje sumu 736,77 Eur. Žalobca si zároveň uplatňuje aj úroky z omeškania od šiesteho dňa nasledujúceho po oznámení o vyhlásení okamžitej splatnosti. 2. Na preukázanie svojich tvrdení predložil súdu notársku zápisnicu č. N 3286/2017, NZ 54215/2017. NCRls 55029/2017 zo dňa 11.12.2017, zmluvu o spotrebiteľskom úvere zo dňa XX.XX.XXXX, Obchodné podmienky Quatro účinné od 01.01.2019, Zmluvu o užívaní služieb Nonstop banking, Všeobecné obchodné podmienky VUB, a.s. pre depozitné produkty účinné od 01.06.2020, Cenník VUB, a.s. Občania účinný od 01.06.2020, predžalobnú upomienku spolu s doručenkou, oznámenie o vyhlásení mimoriadnej splatnosti, prehľad splátok a úhrad. 3. Žalobca vo svojom vyjadrení zo dňa 30.10.2024 uviedol, že bol vykonaný prepočet schopnosti splácať úver, pričom výsledkom porovnania príjmov a výdavkov bola suma vyššia ako výška schválenej</w:t>
      </w:r>
    </w:p>
    <w:p>
      <w:r>
        <w:t>splátky, žiadosť bola schválená. Žalovaný rovnako žalobcu neinformoval o zmene finančných pomerov a nežiadal o zníženie splátok. 4. Žalovaný sa k žalobe v stanovenej lehote nevyjadril. 5. Vo veci sa uskutočnilo pojednávanie dňa 13.01.2025, ktorého sa nezúčastnil žalobca, ani jeho právny zástupca, ktorí ospravedlnili svoju neprítomnosť na pojednávaní, neprítomný žalovaný. Súd preto rozhodol, že bude pojednávať v neprítomnosti žalobcu ako aj žalovaného. 6. Súd vo veci vykonal dokazovanie oboznámením sa s listinnými dôkazmi a zistil tento skutkový a právny stav veci: Medzi žalobcom a žalovaným bola dňa XX.XX.XXXX uzatvorená Zmluva o spotrebiteľskom úvere, na základe ktorej veriteľ poskytol žalovanému úver vo výške 788,- Eur, ktorý sa zaviazal zaplatiť v 36. mesačných splátkach po 29,03 Eur mesačne so splatnosťou 1. splátky XX.XX.XXXX, každej ďalšej splátky k 20. dňu v mesiaci. Celkovo sa žalovaný zaviazal zaplatiť sumu 1 045,08 Eur, pri úroku 21,66 % ročne a RPMN 21,66 %. 7. Z prehľadu splátok vyplýva, že žalovaný platil nepravidelne do D. XXXX. 8. Zmluva o spotrebiteľskom úvere, z ktorej žalobca vyvodzuje svoj nárok je spotrebiteľskou zmluvou, pretože veriteľ túto poskytol v rámci predmetu svojho podnikania, žalovaný ju za týmto účelom neprijal, spĺňajú tak definíciu veriteľa a spotrebiteľa v zmysle ustanovenia § 2 písm. a) a b) Zákona č. 129/2010 Z.z. o spotrebiteľských úveroch a iných pôžičkách a zmluva zo dňa 15.03.2021 je zmluvou o spotrebiteľskom úvere podľa ustanovenia § 2 písm. d) citovaného zákona. Zároveň obe strany spĺňajú definíciu dodávateľa a spotrebiteľa podľa ustanovenia § 52 ods. 3 a 4 Občianskeho zákonníka. Táto zmluva je spotrebiteľskou zmluvou v zmysle ustanovenia § 52 a nasl. Občianskeho zákonníka, ktoré ustanovenia sa aplikujú aj v obchodnoprávnych vzťahoch, keďže Obchodný zákonník spotrebiteľské zmluvy osobitne neupravuje. 9. Podľa ustanovenia § 7 ods. 1 zákona o spotrebiteľských úveroch a o iných úveroch a pôžičkách pre spotrebiteľov,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10. Podľa ustanovenia § 7 ods. 2 zákona o spotrebiteľských úveroch a o iných úveroch a pôžičkách pre spotrebiteľov,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11. Podľa ustanovenia § 9 ods. 2 zákona o spotrebiteľských úveroch a o iných úveroch a pôžičkách pre spotrebiteľov,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w:t>
      </w:r>
    </w:p>
    <w:p>
      <w:r>
        <w:t>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12. Podľa ustanovenia § 11 ods. 1 zákona o spotrebiteľských úveroch a o iných úveroch a pôžičkách pre spotrebiteľov,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w:t>
      </w:r>
    </w:p>
    <w:p>
      <w:r>
        <w:t>g) ročná percentuálna miera nákladov spotrebiteľského úveru prekračuje najvyššiu prípustnú výšku odplaty stanovenej podľa osobitných predpisov. 13. Podľa ustanovenia § 11 ods. 2 zákona o spotrebiteľských úveroch a o iných úveroch a pôžičkách pre spotrebiteľov,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15.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16. Medzi stranami nebolo sporné, že medzi žalobcom a žalovaným došlo k uzatvoreniu Zmluvy o spotrebiteľskom úvere, na základe ktorej bol žalovanému poskytnutý úver vo výške 788,- Eur, ktorý sa zaviazal zaplatiť v 36 mesačných splátkach po 29,03 Eur. Medzi stranami bolo sporné, či zmluva obsahuje podstatné náležitosti a či žalobca konal pri uzatváraní zmluvy s odbornou starostlivosťou. 17. Pokiaľ ide o to, či zmluva obsahuje podstatné náležitosti, súd zistil, že úroky dohodnuté v zmluve sú v rozpore s dobrými mravmi.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 obmedzeniu. Rovnako aj u dohody o úrokoch pri peňažnej pôžičke totiž platí ustanovenie § 3 ods. 1 Občianskeho zákonníka, podľa ktorého výkon práv a povinností vyplývajúcich z občianskoprávnych vzťahov nesmie byť v rozpore s dobrými mravmi (rozsudok Najvyššieho súdu ČR sp. zn. 21Cdo 1484/2004 z 15.12.2004). 18. Neprimeranou a teda odporujúcou dobrým mravom je spravidla taká výška úrokov dojednaná v zmysle ustanovenia § 658 ods. 1 Občianskeho zákonníka, ktorá podstatne presahuje úrokovú mieru obvyklú v dobe ich dojednania, a to stanovenú najmä s prihliadnutím na najvyššie úrokové sadzby uplatňované bankami pri poskytovaní úverov a pôžičiek. Priemerné úrokové miery v rozhodnom období, t.j. XX/XXXX sa u spotrebiteľských úverov poskytovaných v rozmedzí od 1 do 5 rokov pohybovali vo výške 7,27 %. Z uvedeného je teda zrejmé, že ročná sadzba úroku dohodnutého medzi účastníkmi sporu v danom prípade takmer trojnásobne prevyšovala mieru úrokov poskytnutých v tomto období bankami.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1MCdo/1/2009 zo dňa 31.07.2009). 19. Keďže u úverov poskytovaných bankami v rozmedzí 1 do 5 rokov v čase XX/XXXX bol úrok vo výške 2,61 %, úroky dohodnuté stranami sporu 8-násobne prevyšovali priemernú sadzbu úrokov pri úveroch poskytovaných bankami v rovnakom období. Súd preto dospel k záveru, že takto dohodnutá výška úrokov je v rozpore s dobrými mravmi v zmysle § 39 Občianskeho zákonníka. 20. Pokiaľ ide o to, či žalobca postupoval pri uzatváraní zmluvy s odbornou starostlivosťou, v tomto smere žalobca predložil súdu výpis z SRBI a zo Sociálnej poisťovne. 21. Žalovaný v žiadosti o poskytnutie úveru uvádzal, že je ženatý, pracuje v spoločnosti Bukóza HOLDING, a.s. na dobu neurčitú, pričom jeho mesačný príjem mal byť vo výške XXX,- Eur. Z registra SRBI je zrejmé, že žalovaný mal jeden úver, podanú žiadosť o kreditnú kartu z E. XXXX, pričom</w:t>
      </w:r>
    </w:p>
    <w:p>
      <w:r>
        <w:t>5 žiadosti z roku XXXX až XXXX boli odmietnuté. Z dopytu Sociálnej poisťovne je zjavné, že priemerný vymeriavací základ za posledné 3 mesiace bol X XXX,- Eur. Žalobca si neoveroval príjem cez výplatné pásky a nezisťoval výdavky na strane žalovaného. 22. Podľa Článku VIII ods. 1 Smernice Európskeho parlamentu a rady 2008/48/ES o zmluvách, o spotrebiteľskom úvere a o zrušení smernice rady 87/102/EHS, členské štáty zabezpečia, že veriteľ pred uzatvorením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23. V tejto súvislosti súdny dvor v rozsudku zo dňa 27.03.2014 LCL Le Crédit Lyonnais proti E. C., C-565/12 uviedol, že najmä na rozvíjajúcom sa trhu s úvermi je dôležité, aby veritelia neposkytovali úvery nezodpovedne alebo bez predchádzajúceho posúdenia úverovej bonity spotrebiteľa a aby členské štáty vykonávali potrebný dohľad na vyvarovanie sa takémuto správaniu a stanovili potrebné opatrenia na sankcionovanie veriteľov, ktorí sa takéhoto správania dopustia. Cieľom uvedenej úpravy je zabezpečiť účinnú ochranu spotrebiteľov pred nezodpovedným uzatváraním zmlúv o úvere, ktoré prekračujú ich finančné možnosti a mohli by viesť k ich platobnej neschopnosti. 24. Zákon o spotrebiteľských úveroch vyžaduje skúmanie bonity klienta s odbornou starostlivosťou, t.j. vyžaduje vyšší stupeň obozretnosti a odbornosti. Zákonnou podmienkou uvedenou v § 7 ods. 1 Zákona o spotrebiteľských úveroch „s odbornou starostlivosťou posúdiť schopnosť spotrebiteľa splácať spotrebiteľský úver“ je potrebné vykladať tak, že nepostačuje zo strany spotrebiteľa len uvedenie výšky príjmov a výdavkov, ale od žalobcu ako od veriteľa sa vyžaduje, aby poskytnuté informácie analyzoval a vyhodnocoval. Dôkaz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možné s istotou vylúčiť, že spotrebiteľ napr.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neuzavrie, si má veriteľ zabezpečiť sám aj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 z iných dostupných zdrojov. Je povinnosťou veriteľa takéto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úplne, presné a pravdivé údaje. Táto povinnosť však nezbavuje veriteľa konať s odbornou starostlivosťou, teda vyžadovať si od spotrebiteľa potrebné informácie, a aktívne si zabezpečovať objektívne zistiteľné informácie o spotrebiteľovi a takto získané informácie riadne vyhodnotiť. Schopnosť spotrebiteľa splácať spotrebiteľský úver tak treba chápať ako situáciu, keď v závislosti od frekvencie splácania zostane spotrebiteľovi v jeho osobnom a domácom rozpočte dostatok finančných prostriedkov, aby mohol bez akýchkoľvek problémov a obmedzení splácať splátku v predpokladanej výške. Preto dodávateľ musí okrem iného analyzovať spotrebiteľov osobný rozpočet a to ako stranu príjmov, tak aj stranu výdavkov. Analýza iba niektorej zo strán rozpočtu sama o sebe k posúdeniu úverovej schopnosti nepostačuje. 25. Význam skúmania bonity spotrebiteľov je zdôraznený aj v judikatúre Súdneho dvora Európskej únie, pričom súd musí ex offo preskúmať dodržanie povinnosti veriteľa v zmysle ustanovenia § 7 ods. 1 zmluvy o spotrebiteľských úveroch (rozsudok Súdneho dvora EÚ C-679/18, C-449/13, C-303-20). 26. Z vykonaného dokazovania bolo zistené, že žalobca nepreveroval príjem žalovaného a nežiadal predloženie výplatných pások. Súdu nie je zrejmé prečo žalobca skúmal príjem vo výške X XXX,Eur, keďže žalovaný deklaroval priemerný príjem len vo výške XXX,- Eur, avšak faktom zostáva, že tento príjem nebol dostatočne zo strany žalobcu preverený. Zároveň žalobca vôbec neskúmal výdavky na strane žalovaného, keď vychádzal len zo životného minima. Je však zrejmé, že žalovaný</w:t>
      </w:r>
    </w:p>
    <w:p>
      <w:r>
        <w:t>musel mať výdavky súvisiace s vedením domácnosti minimálne na elektrinu, plyn, vodu, rovnako na zabezpečovanie svojich životných potrieb a teda na nákup potravín. Žalobca však uvedené výdavky žiadnym spôsobom nepreveroval, ale spoliehal sa len na sumu životného minima. Súd teda konštatuje, že žalobca nedostatočne skúmal príjmy na strane žalovaného, keď vychádzal z príjmu, ktorý nemal dostatočne preverený a vôbec nepreveroval výdavky žalovaného. Žalobca rovnako nebral v úvahu, že žalovaný platí úver vo výške XX,- Eur mesačne a rovnako aj fakt, že žalovaný opakovane žiadal od roku XXXX o úvery, pričom tieto mu boli zamietané. Žalobca nezohľadnil ani fakt, že žalovaný si pri predchádzajúcich úveroch pravidelne neplnil svoje povinnosti a bol s platením úverov dlhodobo v omeškaní, čo vyústilo k vyhláseniu predčasnej splatnosti u dvoch úveroch. Súd mal vzhľadom na uvedené za to, že žalobca nezhromaždil všetky potrebné vstupné údaje pre posúdenie bonity žalovaného, keď nekonal s odbornou starostlivosťou, keďže dostatočným spôsobom nezhromaždil informácie potrebné pre uzatvorenie zmluvy a zároveň aj získané informácie nesprávne vyhodnotil. Z daného dôvodu mal za to že spôsob, akým žalobca pristupoval k overeniu bonity žalovaného je potrebné vyhodnotiť ako hrubé porušenie povinnosti podľa § 7 ods. 1 Zákona o spotrebiteľských úveroch, v dôsledku čoho je zmluvu potrebné považovať za bezúročnú a bezodplatnú. 27. Vzhľadom na bezúročnosť a bezodplatnosť úveru žalobca mal nárok len na zaplatenie rozdielu medzi poskytnutou sumou a vykonanými splátkami zo strany žalovaného. V zmysle platobnej disciplíny k zmluve o úvere je zrejmé, že žalovanému bol poskytnutý dňa XX.XX.XXXX úver vo výške 788,- Eur, pričom žalovaný na úver zaplatil sumu 174,18 Eur, rozdiel predstavuje dumu 613,82 Eur (t.j. 788 Eur – 174,18 Eur), ktorých úhradou súd zaviazal žalovaného. Nakoľko sa žalovaný dostal do omeškania s platením úveru, vznikol žalobcovi nárok na zaplatenie úroku z omeškania v zmysle ustanovenia § 517 ods. 2 Občianskeho zákonníka v spojení s ustanovením § 3 ods. 1 Nariadenia vlády č. 87/1995 Z.z. vo výške 5% vyššej než základná úroková sadzba Európskej centrálnej banky platnej k prvému dňu omeškania s platením peňažného dlhu. Súd z daného dôvodu priznal žalobcovi aj úrok z omeškania. (výrok I) 28. Vzhľadom na to, že súd úver považoval za bezúročný a bezodplatný a teda žalobca mal nárok len na rozdiel medzi poskytnutou istinou a vykonanými úhradami, vo zvyšku súd žalobu zamietol. (výrok II) 29. Vo všeobecnosti platí, že náhradu trov konania ovláda zásada úspechu vo veci, ktorá je doplnená zásadou procesnej zodpovednosti za zavinenie. Odchýlkou od zásady zodpovednosti za výsledok a zásady zodpovednosti za zavinenie predstavuje § 257 CSP. Súd v zmysle uvedeného ustanovenia výnimočne neprizná náhradu trov konania, ak sú dané dôvody hodné osobitného zreteľa. Aplikácia daného ustanovenia musí zodpovedať osobitným okolnostiam konkrétneho prípadu a musí mať výnimočný charakter. Dôvody hodné osobitného zreteľa zákon bližšie nešpecifikuje. K takýmto dôvodom môže dôjsť vo vzťahu k určitým druhom konania alebo za určitej procesnej situácie a tento dôvod je daný charakterom konania, resp. procesnej situácie. Nejde však o automatické pravidlo. Súd poukazuje na to, že vyhodnotil dohodu o úrokoch z omeškania v rozpore s dobrými mravmi a teda ako absolútne neplatný právny úkon. V prípade, ak si žalobca uplatňuje nároky na plnenie v rozpore s dobrými mravmi alebo na základe neprijateľnej zmluvnej podmienky, predstavuje to dôvod hodný osobitného zreteľa, pre ktorý je dôvodné náhradu trov konania nepriznať. Vzhľadom na to, že žalobca uplatnil voči žalovanému nároky na plnenie v rozpore s dobrými mravmi, bolo potrebné takéto konanie vyhodnotiť ako dôvod hodný osobitného zreteľa, pre ktoré bol daný dôvod nárok na náhradu trov konania žalobcovi nepriznať. (výrok III) Poučenie: Proti tomuto rozsudku je možné podať odvolanie v lehote do 15 dní odo dňa jeho Okresnom súde Vranov nad Topľou (§ 355 ods. 1 CSP a § 362 ods. 1 CSP).</w:t>
      </w:r>
    </w:p>
    <w:p>
      <w:r>
        <w:t>doručenia na</w:t>
      </w:r>
    </w:p>
    <w:p>
      <w:r>
        <w:t>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https://www.kauzis.sk/judikatura/r/ECLI:SK:OSVT:2025:8824201809.1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