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7P/136/2024 z 15. 4. 2025</w:t>
      </w:r>
    </w:p>
    <w:p>
      <w:r>
        <w:t>Uznesenie Okresného súdu Vranov nad Topľou z 15. apríla 2025, sp. zn. 7P/136/2024, ECLI:SK:OSVT:2025:8824202437.4</w:t>
      </w:r>
    </w:p>
    <w:p>
      <w:r>
        <w:t>Súd: Okresný súd Vranov nad Topľou</w:t>
      </w:r>
    </w:p>
    <w:p>
      <w:r>
        <w:t>Spisová značka: 7P/136/2024</w:t>
      </w:r>
    </w:p>
    <w:p>
      <w:r>
        <w:t>ECLI: ECLI:SK:OSVT:2025:8824202437.4</w:t>
      </w:r>
    </w:p>
    <w:p>
      <w:r>
        <w:t>Dátum vydania: 15. 4.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7P/136/2024 8824202437 15. 04. 2025 JUDr. Martina Melníková ECLI:SK:OSVT:2025:8824202437.4</w:t>
      </w:r>
    </w:p>
    <w:p>
      <w:r>
        <w:t>Uznesenie Okresný súd Vranov nad Topľou v právnej veci starostlivosti súdu o maloletú A. B., nar. XX.XX.XXXX, bytom B. C. D. XXX, zastúpená kolíznym opatrovníkom Úradom práce, sociálnych vecí a rodiny vo Vranove nad Topľou, odbor sociálnych vecí, oddelenie sociálnoprávnej ochrany detí a sociálnej kurately, Námestie slobody 5, Vranov nad Topľou, dieťa matky: E. B., nar. XX.XX.XXXX, bytom B. C. D. XXX, t. č. F. C. G. D. E. H. I., C. J. A. K. X, L., štátny občan Slovenskej republiky, otec: neuvedený, na návrh: A. M., nar. XX.XX.XXXX, bytom B. C. D. XXX, štátny občan Slovenskej republiky, za účasti: D. A., nar. XX.XX.XXXX, bytom N. J. XXX/XX, M. C. D., štátny občan Slovenskej republiky o zrušenie náhradnej osobnej starostlivosti, takto rozhodol: Súd konanie z a s t a v u j e. Žiaden z účastníkov n e m á nárok náhradu trov konania. odôvodnenie: 1. Navrhovateľka sa podaným návrhom domáhala vydania rozhodnutia, ktorým by súd zrušil náhradnú osobnú starostlivosť k mal. dieťaťu a zveril ho do osobnej starostlivosti poručníčky D. A., nar. XX.XX.XXXX. 2. Navrhovateľka na pojednávaní dňa 28.03.2025 zobrala svoj návrh v celom rozsahu späť. 3. Podľa § 29 ods. 1 zákona č. 161/2015 Z. z.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4. V zmysle § 29 ods. 2 CMP, súd konanie nezastaví, ak sa mohlo začať aj bez návrhu a je potrebné v konaní pokračovať. 5. V zmysle § 29 ods. 3 CMP, súd konanie nezastaví, ak niektorý z účastníkov so späťvzatím návrhu z vážnych dôvodov nesúhlasí. 6. Podľa § 7 ods. 1 CMP, účastníkom je ten, koho tento zákon za účastníka označuje. 7. Podľa článku 12 CMP, súd postupuje v konaní tak, aby vec bola čo najrýchlejšie prejednaná a rozhodnutá, predchádza zbytočným prieťahom, koná hospodárne a bez zbytočného a neprimeraného zaťažovania účastníkov konania a iných osôb. 8. Podľa § 52 CMP, žiaden z účastníkov nemá nárok na náhradu trov konania, ak tento zákon neustanovuje inak.</w:t>
      </w:r>
    </w:p>
    <w:p>
      <w:r>
        <w:t>9. Matka maloletého dieťaťa, kolízny opatrovník a D. A. uviedli, že so späťvzatím súhlasia. 10. Vzhľadom na to, že navrhovateľka zobrala svoj návrh späť a ostatní účastníci konania so späťvzatím súhlasili, súd predmetné konanie zastavil. 11. O trovách konania súd rozhodol tak, že žiaden z účastníkom nemá nárok na náhradu trov konania ako to ustanovuje § 52 CMP, nakoľko súd nezistil dôvody, pre ktoré by mal účastníkom nárok na náhradu trov konania priznať. Poučenie: Proti tomuto uzneseniu možno podať odvolanie v lehote 15 dní odo dňa jeho doručenia na tunajšom súde, písomne. V odvolaní sa popri všeobecných náležitostiach podania uvedie, proti ktorému rozhodnutiu smeruje, v akom rozsahu sa napáda, z akých dôvodov sa rozhodnutie považuje za nesprávne (odvolacie dôvody) a čoho sa odvolateľ domáha (odvolací návrh). Rozsah, v akom sa rozhodnutie napáda, môže odvolateľ rozšíriť do rozhodnutia o odvolaní.</w:t>
      </w:r>
    </w:p>
    <w:p/>
    <w:p>
      <w:r>
        <w:t>Zdroj: KAUZIS.SK – https://www.kauzis.sk/judikatura/r/ECLI:SK:OSVT:2025:8824202437.4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