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Vranov nad Topľou sp. zn. 12T/50/2025 z 24. 9. 2025</w:t>
      </w:r>
    </w:p>
    <w:p>
      <w:r>
        <w:t>Trestný rozkaz Okresného súdu Vranov nad Topľou z 24. septembra 2025, sp. zn. 12T/50/2025, ECLI:SK:OSVT:2025:8825010294.1</w:t>
      </w:r>
    </w:p>
    <w:p>
      <w:r>
        <w:t>Súd: Okresný súd Vranov nad Topľou</w:t>
      </w:r>
    </w:p>
    <w:p>
      <w:r>
        <w:t>Spisová značka: 12T/50/2025</w:t>
      </w:r>
    </w:p>
    <w:p>
      <w:r>
        <w:t>ECLI: ECLI:SK:OSVT:2025:8825010294.1</w:t>
      </w:r>
    </w:p>
    <w:p>
      <w:r>
        <w:t>Dátum vydania: 24. 9.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12T/50/2025 8825010294 24. 09. 2025 JUDr. Andrea Havírová ECLI:SK:OSVT:2025:8825010294.1</w:t>
      </w:r>
    </w:p>
    <w:p>
      <w:r>
        <w:t>TRESTNÝ ROZKAZ V MENE SLOVENSKEJ REPUBLIKY Okresný súd Vranov nad Topľou, samosudkyňou JUDr. Andreou Havírovou, dňa 24. septembra 2025, vydáva podľa § 353 ods. 1 Trestného poriadku, v spojení s § 241 ods. 1 písm. j) Trestného poriadku, tento rozhodol: Obvinený: A. B., nar. XX. XX. XXXX vo C. D. E., trvale bytom F. G. XX/XX, B., H. C. D. E., uznáva</w:t>
      </w:r>
    </w:p>
    <w:p>
      <w:r>
        <w:t>sa</w:t>
      </w:r>
    </w:p>
    <w:p>
      <w:r>
        <w:t>za</w:t>
      </w:r>
    </w:p>
    <w:p>
      <w:r>
        <w:t>vinného, že</w:t>
      </w:r>
    </w:p>
    <w:p>
      <w:r>
        <w:t>- od mesiaca október 2024 do dňa 18. 11. 2024, v mieste svojho trvalého bydliska v Obci B., I. F. G. XX/ XX, H. C. D. E., v porcelánovom kryte od svietidla bez povolenia držal 24 ks guľových nábojov a to 1 ks guľový náboj s krycou značkou výrobcu „M" (Bulharsko), kaliber 7,92 mm Mauser s celoplášťovou strelou, 4 ks guľových nábojov s krycou značkou výrobcu .fb" (Nemecko), kaliber 7,92 mm Mauser s celoplášťovými strelami, 1 ks guľový náboj s krycou značkou výrobcu „cg" (Nemecko), kaliber 7,92 mm Mauser s celoplášťovou strelou, 1 ks guľový náboj s krycou značkou výrobcu „eom" (Nemecko), kaliber 7,92 mm Mauser s celoplášťovou strelou, 2 ks guľových nábojov s krycou značkou výrobcu „emp" (Nemecko), kaliber 7,92 mm Mauser s celoplášťovými strelami, 1 ks guľový náboj s krycou značkou výrobcu „dou" (Považská Bystrica), kaliber 7,92 mm Mauser s celoplášťovou strelou, 8 ks guľových nábojov s nečitateľnou signatúrou na dne nábojnice, kaliber 7,92 mm Mauser s celoplášťovými strelami, 1 ks guľový náboj s krycou značkou výrobcu „38" (Rusko), kaliber 7,62 x 54R s celoplášťovou strelou, 1 ks guľový náboj s krycou značkou výrobcu „188" (Rusko), kaliber 7,62 x 54R s celoplášťovou strelou a 4 ks guľových nábojov s nečitateľnou signatúrou na dne nábojnice, kaliber 7,62 x 54R s celoplášťovými strelami, ktoré sú podľa § 2 ods. 1 písm. f) zák. č. 190/2003 Z. z. o strelných zbraniach a strelive strelivom do zbraní kategórie A, B, C, ktoré môže nadobúdať do vlastníctva len držiteľ zbrojného preukazu, držiteľ zbrojnej licencie, alebo držiteľ zbrojného sprievodného listu na trvalý vývoz, ktorých A. B. nie je držiteľom, teda - neoprávnene držal strelivo bez povolenia, tým spáchal - prečin nedovoleného ozbrojovania a obchodovania so zbraňami podľa § 294 ods. 1 Trestného zákona. Za to mu súd ukladá:</w:t>
      </w:r>
    </w:p>
    <w:p>
      <w:r>
        <w:t>Podľa § 294 ods.1 Trestného zákona, za použitia § 38 ods. 2 Trestného zákona, pri zistení dvoch poľahčujúcich okolností podľa § 36 písm. j), písm. l) Trestného zákona a neexistencii priťažujúcich okolností podľa § 37 Trestného zákona, trest odňatia slobody v trvaní 15 (pätnásť) mesiacov. Podľa § 51 ods. 1 Trestného zákona, v spojení s § 49 ods. 1 písm. a) Trestného zákona, výkon trestu odňatia slobody podmienečne odkladá s probačným dohľadom. Podľa § 51 ods. 2 Trestného zákona určuje skúšobnú dobu podmienečného odsúdenia s probačným dohľadom v trvaní 18 (osemnásť) mesiacov. Podľa § 51 ods. 2 Trestného zákona, v spojení s § 51 ods. 3 písm. b) Trestného zákona, obmedzenie spočívajúce v zákaze požívania alkoholických nápojov a iných návykových látok a v spojení s § 51 ods. 4 písme. j) Trestného zákona povinnosť spočívajúcu v príkaze podrobiť sa v skúšobnej dobe psychoterapii, alebo zúčastniť sa na psychologickom poradenstve. Podľa § 83 ods. 1 písm. d) Trestného zákona ukladá zhabanie veci – 24 ks guľových nábojov – to 1 ks guľový náboj s krycou značkou výrobcu „M" (Bulharsko), kaliber 7,92 mm Mauser s celoplášťovou strelou, 4 ks guľových nábojov s krycou značkou výrobcu .fb" (Nemecko), kaliber 7,92 mm Mauser s celoplášťovými strelami, 1 ks guľový náboj s krycou značkou výrobcu „cg" (Nemecko), kaliber 7,92 mm Mauser s celoplášťovou strelou, 1 ks guľový náboj s krycou značkou výrobcu „eom" (Nemecko), kaliber 7,92 mm Mauser s celoplášťovou strelou, 2 ks guľových nábojov s krycou značkou výrobcu „emp" (Nemecko), kaliber 7,92 mm Mauser s celoplášťovými strelami, 1 ks guľový náboj s krycou značkou výrobcu „dou" (Považská Bystrica), kaliber 7,92 mm Mauser s celoplášťovou strelou, 8 ks guľových nábojov s nečitateľnou signatúrou na dne nábojnice, kaliber 7,92 mm Mauser s celoplášťovými strelami, 1 ks guľový náboj s krycou značkou výrobcu „38" (Rusko), kaliber 7,62 x 54R s celoplášťovou strelou, 1 ks guľový náboj s krycou značkou výrobcu „188" (Rusko), kaliber 7,62 x 54R s celoplášťovou strelou a 4 ks guľových nábojov s nečitateľnou signatúrou na dne nábojnice, kaliber 7,62 x 54R s celoplášťovými strelami. Podľa § 83 ods. 2 Trestného zákona vlastníkom zhabanej veci sa stáva štát. Poučenie: Proti trestnému rozkazu môže podať odpor do 8 dní odo dňa jeho doručenia obvinený a osoby, ktoré sú oprávnené podať v jeho prospech odvolanie, ako aj prokurátor. Odpor sa podáva na súde, ktorý trestný rozkaz vydal. Osobám, ktoré môžu podať odvolanie v prospech obvineného, okrem prokurátora, sa lehota končí tým dňom ako obvinenému. Ak sa trestný rozkaz doručuje obvinenému a aj jeho obhajcovi, plynie lehota od toho doručenia, ktoré bolo vykonané neskôr (§ 355 ods. 1 Trestného poriadku /ďalej len „TP“/). Podľa § 353 ods.6 TP, trestný rozkaz má povahu odsudzujúceho rozsudku. Účinky spojené s vyhlásením rozsudku nastávajú doručením trestného rozkazu obvinenému. Proti výroku o náhrade škody, ktorým bola priznaná náhrada škody, môže poškodený podať odpor, ak poškodený odpor podal, trestný rozkaz sa ruší vo výroku o náhrade škody. Samosudca odkáže uznesením poškodeného na občianske súdne konanie, prípadne na konanie pred iným príslušným orgánom. Rovnako sa postupuje aj vtedy, ak odpor proti výroku o náhrade škody podá iná oprávnená osoba (§ 355 ods. 2 TP). V zmysle § 355 ods. 3 TP, ak proti trestnému rozkazu podala oprávnená osoba podľa odseku 1 v lehote odpor, samosudca nariadi vo veci hlavné pojednávanie; pri prejednávaní veci na hlavnom pojednávaní nie je samosudca viazaný právnou kvalifikáciou ani druhom a výmerou trestu, ani výrokom o ochrannom opatrení obsiahnutými v trestnom rozkaze. Inak sa trestný rozkaz stane právoplatným a vykonateľným podľa § 356 TP.</w:t>
      </w:r>
    </w:p>
    <w:p>
      <w:r>
        <w:t>Ak bol obvinený stíhaný pre prečin uvedený v § 211, môže poškodený vziať súhlas s trestným stíhaním späť až dovtedy, kým sa trestný rozkaz nedoručí niektorej z osôb uvedených v ods. 1. Späťvzatím súhlasu sa trestný rozkaz ruší a samosudca trestné stíhanie zastaví ( § 355 ods. 6 TP). Ak bol vydaný trestný rozkaz, môže prokurátor vziať späť obžalobu dovtedy, kým sa trestný rozkaz nedoručí niektorej z osôb uvedených v ods. 1. Späťvzatím obžaloby sa trestný rozkaz ruší a vec sa vracia do prípravného konania (§ 355 ods. 7 TP).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 355 ods. 8 TP).</w:t>
      </w:r>
    </w:p>
    <w:p/>
    <w:p>
      <w:r>
        <w:t>Zdroj: KAUZIS.SK – https://www.kauzis.sk/judikatura/r/ECLI:SK:OSVT:2025:8825010294.1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