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7Pc/8/2025 z 24. 4. 2025</w:t>
      </w:r>
    </w:p>
    <w:p>
      <w:r>
        <w:t>Uznesenie Okresného súdu Vranov nad Topľou z 24. apríla 2025, sp. zn. 7Pc/8/2025, ECLI:SK:OSVT:2025:8825200430.2</w:t>
      </w:r>
    </w:p>
    <w:p>
      <w:r>
        <w:t>Súd: Okresný súd Vranov nad Topľou</w:t>
      </w:r>
    </w:p>
    <w:p>
      <w:r>
        <w:t>Spisová značka: 7Pc/8/2025</w:t>
      </w:r>
    </w:p>
    <w:p>
      <w:r>
        <w:t>ECLI: ECLI:SK:OSVT:2025:8825200430.2</w:t>
      </w:r>
    </w:p>
    <w:p>
      <w:r>
        <w:t>Dátum vydania: 24. 4.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7Pc/8/2025 8825200430 24. 04. 2025 JUDr. Iveta Mihóková ECLI:SK:OSVT:2025:8825200430.2</w:t>
      </w:r>
    </w:p>
    <w:p>
      <w:r>
        <w:t>Uznesenie Okresný súd Vranov nad Topľou v právnej veci navrhovateľky: A. B., nar. XX.XX.XXXX, bytom C. XXX, proti manželovi, ktorý je podľa návrhu povinný platiť výživné: D. B., nar. XX.XX.XXXX, bytom C. XXX, o určenie manželského výživného, takto rozhodol: I. Súd konanie z a s t a v u j e . II. Žiaden z účastníkov n e m á nárok na náhradu trov konania. odôvodnenie: 1. Navrhovateľka sa podaným návrhom domáhala vydania rozhodnutia, ktorým by súd zaviazal manžela platením manželského výživného. 2. Pred začatím pojednávania vzala navrhovateľka svoj návrh o určenie manželského výživného v celom rozsahu späť, nakoľko s manželom obnovili spolužitie. 3. Manžel so späťvzatím návrhu a zastavením konania súhlasil. 4.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5. Nakoľko navrhovateľka vzala svoj návrh o určenie manželského výživného v celom rozsahu späť a manžel so späťvzatím návrhu a zastavením konania súhlasil, súd s poukazom na vyššie uvedené zákonné ustanovenia konanie zastavil. 6.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</w:t>
      </w:r>
    </w:p>
    <w:p>
      <w:r>
        <w:t>V zmysle § 363 Civilného sporového poriadku, v odvolaní sa má popri všeobecných náležitostiach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https://www.kauzis.sk/judikatura/r/ECLI:SK:OSVT:2025:8825200430.2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