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7P/26/2025 z 28. 3. 2025</w:t>
      </w:r>
    </w:p>
    <w:p>
      <w:r>
        <w:t>Uznesenie Okresného súdu Vranov nad Topľou z 28. marca 2025, sp. zn. 7P/26/2025, ECLI:SK:OSVT:2025:8825200445.1</w:t>
      </w:r>
    </w:p>
    <w:p>
      <w:r>
        <w:t>Súd: Okresný súd Vranov nad Topľou</w:t>
      </w:r>
    </w:p>
    <w:p>
      <w:r>
        <w:t>Spisová značka: 7P/26/2025</w:t>
      </w:r>
    </w:p>
    <w:p>
      <w:r>
        <w:t>ECLI: ECLI:SK:OSVT:2025:8825200445.1</w:t>
      </w:r>
    </w:p>
    <w:p>
      <w:r>
        <w:t>Dátum vydania: 28. 3.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7P/26/2025 8825200445 28. 03. 2025 JUDr. Martina Melníková ECLI:SK:OSVT:2025:8825200445.1</w:t>
      </w:r>
    </w:p>
    <w:p>
      <w:r>
        <w:t>Uznesenie Okresný súd Vranov nad Topľou v právnej veci starostlivosti súdu o maloleté dieťa A. B., nar. XX.XX.XXXX, bytom pri otcovi, na návrh otca: A. B., nar. XX.XX.XXXX, bytom C. XX/XX, D. E. F., okr. G. E. F., štátny občan Slovenskej republiky, dieťa matky: A. H., nar. XX.XX.XXXX, bytom A. XXXX/XX, I. I., okr. I. J., štátny občan Slovenskej republiky, o zvýšenie výživného na maloleté dieťa, takto rozhodol: Súd konanie z a s t a v u j e. Žiaden z účastníkov n e m á nárok náhradu trov konania. odôvodnenie: 1. Otec maloletého dieťaťasa podaným návrhom domáhal vydania rozhodnutia, ktorým by súd zvýšil výživné na maloleté dieťa. 2. Na informatívnom výsluchu dňa 28.03.2025 navrhovateľ zobral svoj návrh v celom rozsahu späť. 3. Podľa § 138 Cvilného sporového poriadku, ak zo skutočností tvrdených v žalobe je po predbežnom právnom posúdení zrejmé, že žaloba je zjavne nedôvodná, súd vyzve žalobcu na späťvzatie žaloby. Na tento účel môže súd žalobcu vyslúchnuť. 4. Podľa § 2 zákona č. 161/2015 Z. z. Civilného mimosporového poriadku (ďalej len ,,CMP“), ( 1) na konania podľa tohto zákona sa použijú ustanovenia Civilného sporového poriadku, ak tento zákon neustanovuje inak. (2) Na účely tohto zákona sa pojmy žaloba, strana a spor vykladajú ako návrh na začatie konania, účastník konania (ďalej len „účastník“) a konanie podľa tohto zákona, ak z povahy veci nevyplýva inak. 5. Podľa § 29 ods. 1 CMP, navrhovateľ môže počas konania zobrať návrh na začatie konania späť, a to celkom alebo sčasti. Ak je návrh vzatý späť celkom, súd konanie zastaví. Ak je návrh vzatý späť sčasti, súd konanie v tejto časti zastaví. 6. V zmysle § 29 ods. 2 CMP, súd konanie nezastaví, ak sa mohlo začať aj bez návrhu a je potrebné v konaní pokračovať. 7. V zmysle § 29 ods. 3 CMP, súd konanie nezastaví, ak niektorý z účastníkov so späťvzatím návrhu z vážnych dôvodov nesúhlasí. 8. Podľa § 7 ods. 1 CMP, účastníkom je ten, koho tento zákon za účastníka označuje.</w:t>
      </w:r>
    </w:p>
    <w:p>
      <w:r>
        <w:t>9. Podľa článku 12 CMP, súd postupuje v konaní tak, aby vec bola čo najrýchlejšie prejednaná a rozhodnutá, predchádza zbytočným prieťahom, koná hospodárne a bez zbytočného a neprimeraného zaťažovania účastníkov konania a iných osôb. 10. Podľa § 52 CMP, žiaden z účastníkov nemá nárok na náhradu trov konania, ak tento zákon neustanovuje inak. 11. Účastníkom konania o zvýšenie výživného je aj osoba, ktorá je povinný výživné platiť. Keďže však tejto osobe nebol návrh doručený, o podanom návrhu nevie, v súlade so zásadou hospodárnosti konania súd nežiadal súhlas tejto osoby so zastavením konania. Pre späťvzatie návrhu preto súd konanie zastavil. 12. O trovách konania súd rozhodol tak, že žiaden z účastníkom nemá nárok na náhradu trov konania ako to ustanovuje § 52 CMP, nakoľko súd nezistil dôvody, pre ktoré by mal účastníkom nárok na náhradu trov konania priznať. Poučenie: Proti tomuto uzneseniu možno podať odvolanie v lehote 15 dní odo dňa jeho doručenia na tunajšom súde, písomne. V odvolaní sa popri všeobecných náležitostiach podania uvedie, proti ktorému rozhodnutiu smeruje, v akom rozsahu sa napáda, z akých dôvodov sa rozhodnutie považuje za nesprávne (odvolacie dôvody) a čoho sa odvolateľ domáha (odvolací návrh).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https://www.kauzis.sk/judikatura/r/ECLI:SK:OSVT:2025:8825200445.1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