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8P/62/2025 z 1. 10. 2025</w:t>
      </w:r>
    </w:p>
    <w:p>
      <w:r>
        <w:t>Rozsudok Okresného súdu Vranov nad Topľou z 1. októbra 2025, sp. zn. 8P/62/2025, ECLI:SK:OSVT:2025:8825201053.3</w:t>
      </w:r>
    </w:p>
    <w:p>
      <w:r>
        <w:t>Súd: Okresný súd Vranov nad Topľou</w:t>
      </w:r>
    </w:p>
    <w:p>
      <w:r>
        <w:t>Spisová značka: 8P/62/2025</w:t>
      </w:r>
    </w:p>
    <w:p>
      <w:r>
        <w:t>ECLI: ECLI:SK:OSVT:2025:8825201053.3</w:t>
      </w:r>
    </w:p>
    <w:p>
      <w:r>
        <w:t>Dátum vydania: 1. 10. 2025</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8P/62/2025 8825201053 01. 10. 2025 JUDr. Martina Melníková ECLI:SK:OSVT:2025:8825201053.3</w:t>
      </w:r>
    </w:p>
    <w:p>
      <w:r>
        <w:t>ROZSUDOK V MENE SLOVENSKEJ REPUBLIKY Okresný súd Vranov nad Topľou sudkyňou JUDr. Martinou Melníkovu v právnej veci navrhovateľa: A. B., nar. XX.XX.XXXX, trvale bytom C. XXX, proti odporkyni: D. B., A. E., nar. XX.XX.XXXX, trvale bytom C. XX, toho času F. XXX, G., za účasti maloletého dieťaťa: mal. H. B., nar. XX.XX.XXXX, bytom pri matke, zastúpená kolíznym opatrovníkom Úradom práce soc. vecí a rodiny, Vranov nad Topľou, odbor sociálnych vecí a rodiny, oddelenie sociálnoprávnej ochrany detí a sociálnej kurately, Námestie slobody 5, Vranov nad Topľou, o rozvod manželstva a úpravu práv a povinnosti rodičov k maloletému dieťaťu na čas po rozvode, takto rozhodol: I. Súd manželstvo A. B., nar. XX.XX.XXXX a D. B., A. E., nar. XX.XX.XXXX, ktoré je uzavreté dňa 17.02.2022 a zapísané v knihe manželstiev Matričného úradu Vranov nad Topľou, vo zväzku 24, ročník 2022, strana 34, poradové číslo 7, r o z v á d z a. Súd s c h v a ľ u j e rodičovskú dohodu na čas po rozvode v tomto znení: II. Súd z v e r u j e H. B., nar. XX.XX.XXXX, do osobnej starostlivosti matky. Obaja rodičia sú oprávnení a povinní zastupovať maloleté dieťa a spravovať jeho majetok. III. Otec sa z a v ä z u j e prispievať výživným na mal. H. B., nar. XX.XX.XXXX mesačne vo výške 80,– eur vždy do 15-teho dňa toho ktorého mesiaca vopred matke. IV. Stretávanie sa otca s dieťaťom sa n e u p r a v u j e. V. Žiaden z účastníkov n e m á nárok na náhradu trov konania. odôvodnenie: 1.Podľa § 221 písm. a) Civilného sporového poriadku písomné vyhotovenie rozsudku nemusí obsahovať odôvodnenie, ak je na pojednávaní vyhlásený rozsudok za prítomnosti všetkých strán alebo ich zástupcov, ktorí sa vzdajú odvolania. 2.Tento rozsudok neobsahuje odôvodnenie, pretože po jeho vyhlásení sa účastníci vzdali práva odvolania. Poučenie: Proti tomuto rozsudku odvolanie nie je prípustné, pretože účastníci konania sa po jeho vyhlásení vzdali práva podať odvolanie a rozsudok nadobudne právoplatnosť dňom jeho doručenia.</w:t>
      </w:r>
    </w:p>
    <w:p>
      <w:r>
        <w:t>Rozsudky o výživnom sú vykonateľné doručením. Ak povinný dobrovoľne nesplní peňažnú povinnosť, ktorú mu ukladá vykonateľné rozhodnutie, oprávnený môže podať návrh na vykonanie exekúcie podľa ustanovení § 38 a nasl. zákona č.233/1995 Z.z. Exekučného poriadku. Ak povinný dobrovoľne nesplní povinnosť, ktorú mu ukladá vykonateľné rozhodnutie, ktorým bola upravená starostlivosť o maloletého, styk s maloletým alebo iná ako peňažná povinnosť vo vzťahu k maloletému, oprávnený môže podať návrh na výkon rozhodnutia podľa ustanovení § 370 a nasl. Civilného mimosporového poriadku. Podľa § 27 ods. 1 Zákona o rodine, manžel, ktorý pri uzavretí manželstva prijal priezvisko druhého manžela ako spoločné priezvisko, môže do troch mesiacov po právoplatnosti rozhodnutia o rozvode manželstva matričnému úradu oznámiť, že prijíma opäť svoje predošlé priezvisko. Podľa § 27 ods. 2 Zákona o rodine,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w:t>
      </w:r>
    </w:p>
    <w:p/>
    <w:p>
      <w:r>
        <w:t>Zdroj: KAUZIS.SK – https://www.kauzis.sk/judikatura/r/ECLI:SK:OSVT:2025:8825201053.3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