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7P/117/2025 z 11. 11. 2025</w:t>
      </w:r>
    </w:p>
    <w:p>
      <w:r>
        <w:t>Uznesenie Okresného súdu Vranov nad Topľou z 11. novembra 2025, sp. zn. 7P/117/2025, ECLI:SK:OSVT:2025:8825201728.4</w:t>
      </w:r>
    </w:p>
    <w:p>
      <w:r>
        <w:t>Súd: Okresný súd Vranov nad Topľou</w:t>
      </w:r>
    </w:p>
    <w:p>
      <w:r>
        <w:t>Spisová značka: 7P/117/2025</w:t>
      </w:r>
    </w:p>
    <w:p>
      <w:r>
        <w:t>ECLI: ECLI:SK:OSVT:2025:8825201728.4</w:t>
      </w:r>
    </w:p>
    <w:p>
      <w:r>
        <w:t>Dátum vydania: 11.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7P/117/2025 8825201728 11. 11. 2025 JUDr. Martina Melníková ECLI:SK:OSVT:2025:8825201728.4</w:t>
      </w:r>
    </w:p>
    <w:p>
      <w:r>
        <w:t>Uznesenie Okresný súd Vranov nad Topľou v starostlivosti súdu o maloletú: A. B., nar. XX.XX.XXXX, trvale bytom pri matke, zast. kolíznym opatrovníkom Úradom práce, sociálnych vecí a rodiny vo Vranove nad Topľou, odbor sociálnych vecí a rodiny, oddelenie sociálnoprávnej ochrany detí a sociálnej kurately, Námestie slobody 5, Vranov nad Topľou, za účasti matky: C. B., nar. XX.XX.XXXX, bytom D. E. XXX a otca: F. B., nar. XX.XX.XXXX, bytom G. XX/X, H., o určenie mena, takto rozhodol: I. Súd</w:t>
      </w:r>
    </w:p>
    <w:p>
      <w:r>
        <w:t>z a s t a v u j e konanie, ktoré začal bez návrhu vo veci určenia mena.</w:t>
      </w:r>
    </w:p>
    <w:p>
      <w:r>
        <w:t>II. Žiaden z účastníkov n e m á nárok na náhradu trov konania. odôvodnenie: 1. Dňa 01.10.2025 bolo tunajšiemu súdu doručené Matričným úradom Mesta Humenné oznámenie, že dňa XX.XX.XXXX sa narodilo z matky C. B., nar. XX.XX.XXXX a otca F. B., nar. XX.XX.XXXX dieťa ženského pohlavia, u ktorého otec nepodpísal súhlas s menom. Matka určila v pôrodnici pre dieťa meno A.. 2. Uznesením tunajšieho súdu zo dňa 03.10.2025 sp. zn. 7P/117/2025 súd začal bez návrhu konanie o určenie mena na základe podnetu. 3. Dňa 03.11.2025 Matričný úrad Mesta Humenné doručil tunajšiemu súdu oznámenie, v ktorom uviedol, že žiada o zastavenie konania, nakoľko sa otec maloletého dieťaťa dostavil na matričný úrad a súhlas s menom podpísal. Dieťaťu bolo so súhlasom matky určené meno A.. Zároveň súdu doručil oznámenie mesta I. o narodení, z ktorého vyplýva, že maloletá B. narodená XX.XX.XXXX z matky C. B., nar. XX.XX.XXXX a otca F. B., nar. XX.XX.XXXX má meno A. 4. Podľa § 23 ods. 1 Civilného mimosporového poriadku, konanie sa začína na návrh. 5. Podľa § 23 ods. 2 Civilného mimosporového poriadku, ak tento zákon neustanovuje inak, možno začať konanie aj bez návrhu. O začatí konania bez návrhu súd vydá uznesenie. 6. Podľa § 23 ods. 1 Civilného mimosporového poriadku, ak sa konanie začalo bez návrhu, súd konanie zastaví, ak odpadli dôvody, pre ktoré bolo začaté. 7. Vzhľadom na to, že otec maloletého dieťaťa podpísal súhlas s menom na Matričnom úrade Humenné, meno dieťa v rodnom list je zapísané, odpadol predmet konania o určenie mena maloletému dieťaťu. 8. Vzhľadom na uvedené súd rozhodol v súlade s citovanými zákonnými ustanoveniami a konanie zastavil.</w:t>
      </w:r>
    </w:p>
    <w:p>
      <w:r>
        <w:t>9. O trovách konania súd rozhodol podľa § 52 Civilného mimosporového poriadku, podľa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https://www.kauzis.sk/judikatura/r/ECLI:SK:OSVT:2025:8825201728.4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