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6Pc/25/2025 z 12. 11. 2025</w:t>
      </w:r>
    </w:p>
    <w:p>
      <w:r>
        <w:t>Uznesenie Okresného súdu Vranov nad Topľou z 12. novembra 2025, sp. zn. 6Pc/25/2025, ECLI:SK:OSVT:2025:8825201764.2</w:t>
      </w:r>
    </w:p>
    <w:p>
      <w:r>
        <w:t>Súd: Okresný súd Vranov nad Topľou</w:t>
      </w:r>
    </w:p>
    <w:p>
      <w:r>
        <w:t>Spisová značka: 6Pc/25/2025</w:t>
      </w:r>
    </w:p>
    <w:p>
      <w:r>
        <w:t>ECLI: ECLI:SK:OSVT:2025:8825201764.2</w:t>
      </w:r>
    </w:p>
    <w:p>
      <w:r>
        <w:t>Dátum vydania: 12. 11.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6Pc/25/2025 8825201764 12. 11. 2025 JUDr. Iveta Mihóková ECLI:SK:OSVT:2025:8825201764.2</w:t>
      </w:r>
    </w:p>
    <w:p>
      <w:r>
        <w:t>Uznesenie Okresný súd Vranov nad Topľou v právnej veci navrhovateľky: A. B., nar. XX.XX.XXXX, trvale bytom C. D. XXX/XX, E. F. G., proti mužovi, ktorého otcovstvo má byť určené: C. C., nar. XX.XX.XXXX, trvale bytom D. XXX, za účasti maloletých detí: mal. H. C., nar. XX.XX.XXXX a I. C., nar. XX.XX.XXXX, o určenie otcovstva a úpravu práv a povinností rodičov k maloletým deťom, takto rozhodol: O d m i e t a podanie navrhovateľky doručené tunajšiemu súdu dňa 07.10.2025. odôvodnenie: 1. Navrhovateľka sa návrhom podaným na tunajší súd dňa 07.10.2025 domáhala vydania rozhodnutia, ktorým by súd určil, že C. C., nar. XX.XX.XXXX je otcom mal. detí, H. C., nar. XX.XX.XXXX a I. C., nar. XX.XX.XXXX a upravil rodičovské práva a povinností k mal. deťom. 2. Uznesením č.k. 6Pc/25/2025 - 11 zo dňa 16.10.2025 súd navrhovateľku vyzval, aby v lehote 10 dní od doručenia tohto uznesenia pod následkami odmietnutia podania doplnila svoje podanie zo dňa 07.10.2025, a to tak, že podanie podpíše. Predmetné uznesenie bolo navrhovateľke doručené dňa 22.10.2025 a od tohto dňa jej začala plynúť 10-dňová lehota na doplnenie svojho podania. Navrhovateľka však v uvedenej lehote, ako ani doposiaľ svoje podanie nedoplnila. 3. Podľa § 129 ods. 1 zákona č. 160/2015 Z.z. Civilného sporového poriadku (ďalej len „CSP“),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4. V zmysle § 129 ods. 3 CSP, ak sa v lehote určenej súdom podanie nedoplní alebo neopraví, súd podanie odmietne; to neplatí, ak pre uvedený nedostatok možno v konaní pokračovať. 5. Podľa § 129 ods. 4 CSP, ak sa podanie opraví alebo doplní v celom rozsahu v súlade s výzvou podľa odseku 1 najneskôr do uplynutia lehoty na podanie odvolania proti uzneseniu o odmietnutí podania, o odvolaní proti tomuto uzneseniu môže rozhodnúť súd, ktorý ho vydal. 6. Nakoľko navrhovateľka doručila tunajšiemu súdu podanie - návrh na určenie otcovstva a úpravu rodičovských práv a povinností k mal. deťom, ktoré nebolo podpísané, súd vyzval navrhovateľku na doplnenie jej podania v lehote 10 dní od doručenia uznesenia s poučením, že ak podanie nepodpíše, súd jej podanie odmietne. Nakoľko navrhovateľka nedoručila súdu v uvedenej lehote ako ani doposiaľ podpísané podanie, pričom pre tento nedostatok nemožno v konaní pokračovať, súd rozhodol postupom podľa § 129 ods. 3 CSP a podanie navrhovateľky odmietol.</w:t>
      </w:r>
    </w:p>
    <w:p>
      <w:r>
        <w:t>Poučenie: Proti tomuto uzneseniu možno podať odvolanie do 15 dní od doručenia jeho písomného vyhotovenia na Okresný súd Vranov nad Topľou. V zmysle § 363 Civilného sporového poriadku, v odvolaní sa má popri všeobecných náležitosti uviesť, proti ktorému rozhodnutiu smeruje, v akom rozsahu sa napáda, z akých dôvodov sa rozhodnutie považuje za nesprávne (odvolacie dôvody ) a čoho sa odvolateľ domáha (odvolací návrh).</w:t>
      </w:r>
    </w:p>
    <w:p/>
    <w:p>
      <w:r>
        <w:t>Zdroj: KAUZIS.SK – https://www.kauzis.sk/judikatura/r/ECLI:SK:OSVT:2025:8825201764.2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