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7P/130/2025 z 3. 12. 2025</w:t>
      </w:r>
    </w:p>
    <w:p>
      <w:r>
        <w:t>Rozsudok Okresného súdu Vranov nad Topľou z 3. decembra 2025, sp. zn. 7P/130/2025, ECLI:SK:OSVT:2025:8825202034.2</w:t>
      </w:r>
    </w:p>
    <w:p>
      <w:r>
        <w:t>Súd: Okresný súd Vranov nad Topľou</w:t>
      </w:r>
    </w:p>
    <w:p>
      <w:r>
        <w:t>Spisová značka: 7P/130/2025</w:t>
      </w:r>
    </w:p>
    <w:p>
      <w:r>
        <w:t>ECLI: ECLI:SK:OSVT:2025:8825202034.2</w:t>
      </w:r>
    </w:p>
    <w:p>
      <w:r>
        <w:t>Dátum vydania: 3. 12.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7P/130/2025 8825202034 03. 12. 2025 JUDr. Martina Melníková ECLI:SK:OSVT:2025:8825202034.2</w:t>
      </w:r>
    </w:p>
    <w:p>
      <w:r>
        <w:t>ROZSUDOK V MENE SLOVENSKEJ REPUBLIKY Okresný súd Vranov nad Topľou sudkyňou JUDr. Martinou Melníkovou v právnej veci starostlivosti súdu o maloletého A. B., nar. XX.XX.XXXX, bytom pri otcovi, zastúpený kolíznym opatrovníkom Úradom práce, sociálnych vecí a rodiny vo Vranove nad Topľou, oddelenie sociálnoprávnej ochrany detí a sociálnej kurately, so sídlom Námestie slobody 5, Námestie slobody 5, Vranov nad Topľou, na návrh otca: C. B., nar. XX.XX.XXXX, bytom D. XXX/X, E., za účasti matky: D. A., nar. XX.XX.XXXX, bytom D. XXX/X, E., toho času F. XX, G. H. I., o úpravu práv a povinností rodičov k maloletému dieťaťu, t a k t o rozhodol: Súd s c h v a ľ u j e rodičovskú dohodu zo dňa 03.12.2025 v tomto znení: I. Mal. A. B., nar. XX.XX.XXXX s a z v e r u j e do osobnej starostlivosti otca. II. Obaja rodičia sú oprávnení a povinní maloleté dieťa zastupovať a spravovať jeho majetok. III. Matka s a z a v ä z u j e platením výživného na mal. A. B. nar. XX.XX.XXXX vo výške 30% zo sumy životného minima mesačne vždy do 25. dňa toho ktorého mesiaca vopred matke, počnúc dňom 01.12.2025. IV. Súd styk matky s mal. dieťaťom n e u p r a v u j e. V.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https://www.kauzis.sk/judikatura/r/ECLI:SK:OSVT:2025:8825202034.2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