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7P/135/2025 z 12. 12. 2025</w:t>
      </w:r>
    </w:p>
    <w:p>
      <w:r>
        <w:t>Rozsudok Okresného súdu Vranov nad Topľou z 12. decembra 2025, sp. zn. 7P/135/2025, ECLI:SK:OSVT:2025:8825202098.2</w:t>
      </w:r>
    </w:p>
    <w:p>
      <w:r>
        <w:t>Súd: Okresný súd Vranov nad Topľou</w:t>
      </w:r>
    </w:p>
    <w:p>
      <w:r>
        <w:t>Spisová značka: 7P/135/2025</w:t>
      </w:r>
    </w:p>
    <w:p>
      <w:r>
        <w:t>ECLI: ECLI:SK:OSVT:2025:8825202098.2</w:t>
      </w:r>
    </w:p>
    <w:p>
      <w:r>
        <w:t>Dátum vydania: 12. 12.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7P/135/2025 8825202098 12. 12. 2025 JUDr. Martina Melníková ECLI:SK:OSVT:2025:8825202098.2</w:t>
      </w:r>
    </w:p>
    <w:p>
      <w:r>
        <w:t>ROZSUDOK V MENE SLOVENSKEJ REPUBLIKY Okresný súd Vranov nad Topľou sudkyňou JUDr. Martinou Melníkovou v právnej veci starostlivosti súdu o maloletého A. B., nar. XX.XX.XXXX, bytom pri matke, zastúpený kolíznym opatrovníkom Úradom práce, sociálnych vecí a rodiny vo Vranove nad Topľou, oddelenie sociálnoprávnej ochrany detí a sociálnej kurately, so sídlom Námestie slobody 5, Vranov nad Topľou, na návrh matky: B. C., nar. XX.XX.XXXX, bytom D. XXX, za účasti otca mal. dieťaťa: B. B., nar. XX.XX.XXXX, bytom D. XXX, o návrhu na zvýšenie výživného pre maloleté dieťa, t a k t o rozhodol: I. Súd z v e r u j e mal. A. B., nar. XX.XX.XXXX do osobnej starostlivosti matky. Obaja rodičia sú oprávnení dieťa zastupovať a spravovať jeho majetok. II. Otec sa z a v ä z u j e platením výživného na mal. A. B., nar. XX.XX.XXXX mesačne sumou 100,– eur od 01.05.2025, ktoré je splatné vždy do 15., dňa toho ktorého mesiaca vopred matke. III. Dlžné výživné za obdobie od 01.05.2025 do 30.11.2025 vo výške 520,– eur je otec p o v i n n ý uhradiť matke v lehote 3 mesiacov od právoplatnosti dohto rozhodnutia. IV. V prevyšujúcej časti súd návrh matky na určenie výživného zamieta. V.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https://www.kauzis.sk/judikatura/r/ECLI:SK:OSVT:2025:8825202098.2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