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7Er/360/2008 z 12. 3. 2026</w:t>
      </w:r>
    </w:p>
    <w:p>
      <w:r>
        <w:t>Uznesenie Okresného súdu Vranov nad Topľou z 12. marca 2026, sp. zn. 7Er/360/2008, ECLI:SK:OSVT:2026:8808204610.2</w:t>
      </w:r>
    </w:p>
    <w:p>
      <w:r>
        <w:t>Súd: Okresný súd Vranov nad Topľou</w:t>
      </w:r>
    </w:p>
    <w:p>
      <w:r>
        <w:t>Spisová značka: 7Er/360/2008</w:t>
      </w:r>
    </w:p>
    <w:p>
      <w:r>
        <w:t>ECLI: ECLI:SK:OSVT:2026:8808204610.2</w:t>
      </w:r>
    </w:p>
    <w:p>
      <w:r>
        <w:t>Dátum vydania: 12. 3.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7Er/360/2008 8808204610 12. 03. 2026 JUDr. Andrea Zolotová ECLI:SK:OSVT:2026:8808204610.2</w:t>
      </w:r>
    </w:p>
    <w:p>
      <w:r>
        <w:t>Uznesenie Okresný súd Vranov nad Topľou v exekučnej veci oprávneného: 1/ A. B., nar.XX.XX.XXXX, bytom C. XX, X/XXXXXXXX D., nar.XX.XX.XXXX, bytom C. XXX, X/XXXXX D., nar.XX.XX.XXXX, bytom C. X.A., XX/XX, E. F. G. proti povinnému: A. D., nar.XX.XX.XXXX, bytom C. X.XXXX XX/XX, E. F. G., o vymoženie uloženej povinnosti dlžného výživného a bežného výživného, vedenej súdnym exekútorom JUDr. Stanislavom Moskvičom, Exekútorský úrad Prešov, takto rozhodol: I. Exekúciu z a s t a v u j e. II. Súdny exekútor má právo na náhradu nevyhnutných trov exekúcie vo výške 40,82 eur. III. U p r a v u j e učtáreň tunajšieho súdu, aby trovy exekúcie vo výške 40,82 eur poukázala súdnemu exekútorovi JUDr. Stanislavovi Moskvičovi, Exekútorský úrad Prešov na bankový účet IBAN: C. XXXX XXXX XXXX XXXX XXXX, VS: EX 1238/2008 do 15 dní odo dňa doručenia právoplatného uznesenia učtárni zo štátnych prostriedkov. IV. Okresný súd Vranov nad Topľou nemá právo na náhradu trov exekúcie. odôvodnenie: 1. Na základe návrhu oprávneného a poverenia Okresného súdu Vranov nad Topľou zo dňa 19.06.2008 začal súdny exekútor exekúciu o vymoženie dlžného výživného a bežného výživného. 2. Preddavok nebol súdnemu exekútorovi vyplatený. 3. Dňa 29.07.2025 súdny exekútor predložil súdu podnet na zastavenie exekúcie v zmysle ust. § 57 ods. 1 písm. h) Exekučného poriadku, nakoľko majetok povinného nestačí ani na úhradu trov exekúcie. Lustráciou a oznámeniami príslušných orgánov súd zistil, že povinný nie je vlastníkom a držiteľom motorového vozidla, nie je vedný v evidencii uchádzačov o zamestnanie a nepoberá žiadne dávky a príspevky nie je evidovaný v registri poistencov a sporiteľov starobného dôchodkového sporenia vedenom Sociálnou poisťovňou ani ako zamestnanec ani ako samostatne zárobkovo činná osoba. Povinný je evidovaný ako vlastník nehnuteľnosti a to pozemku s rozlohou 162 m2 na ktorom je postavená bytová budova, byty v súkromnom vlastníctve avšak v podiele 1/80. Zároveň súdny exekútor žiadal priznať trovy konania. 4. Podľa ust. § 233a zákona č. 233/1995 Z. z. o súdnych exekútoroch a exekučnej činnosti (Exekučný poriadok) v platnom znení postup ukončenia exekučných konaní začatých pred 1. aprílom 2017 a vedených podľa predpisov účinných do 31. marca 2017 upravuje osobitný zákon. 5. V zmysle ust. § 1 ods. 1 zákona č. 233/2019 Z. z. o ukončení niektorých exekučných konaní a o zmene a doplnení niektorých zákonov (v texte ďalej len ako „ZoUNEK“) tento zákon upravuje postup</w:t>
      </w:r>
    </w:p>
    <w:p>
      <w:r>
        <w:t>ukončenia exekučných konaní začatých pred 1. aprílom 2017 a vedených podľa predpisov účinných do 31. marca 2017 (ďalej len „exekučné konanie“) a osobitosti postupu pri podaní opätovného návrhu na vykonanie exekúcie (ďalej len „opätovný návrh“). 6.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jej zastavenie (ust. § 2 ods. 1 ZoUNEK). 7. Podľa ust. § 2 ods. 2 písm. a) ZoUNEK stará exekúcia sa podľa odseku 1 písm. a) nezastavuje, ak ide o vymoženie pohľadávky na výživnom (ust. § 2 ods. 2 písm. a) ZoUNEK) 8. ZoUNEK, ktorý nadobudol účinnosť dňa 01. 01. 2020, sa vzťahuje aj na dané exekučné konanie, keďže toto konanie sa začalo pred 31. 03. 2017. Staré exekúcie sa podľa ZoUNEK zastavujú iba v prípade, že spĺňajú podmienky z tohto zákona vyplývajúce. Podľa ust. § 2 ods. 1 písm. a) ZoUNEK sa zo zákona zastavujú staré exekúcie, v ktorých uplynula rozhodná doba (ide o dobu piatich rokov plynúcu od doručenia prvotného poverenia na vykonanie exekúcie súdnemu exekútorovi - ust. § 3 ods. 1 ZoUNEK), ale iba v prípade, že vo veci nejde o niektorú z výnimiek zo zastavenia starých exekúcií podľa ust. § 2 ods. 2 ZoUNEK alebo podľa ust. § 4 ZoUNEK. Jednou z týchto (absolútnych) výnimiek je podľa ust. § 2 ods. 2 písm. a) ZoUNEK vymáhanie pohľadávky na výživnom. Keďže v danom exekučnom konaní sa vymáha(la) pohľadávka oprávneného predstavujúca dlžné výživné voči povinnému, súd konštatuje, že predmetná (stará) exekúcia sa zo zákona (ku dňu 01.01.2020) nezastavila, pretože neboli splnené podmienky ZoUNEK pre jej zastavenie stanovené. 9. Podľa § 243b ods. 1 zákona č. 233/1995 Z.z. o súdnych exekútoroch a exekučnej činnosti (Exekučný poriadok) a o zmene a doplnení ďalších zákonov, exekučné konania začaté pred 1. novembrom 2013 sa dokončia podľa predpisov účinných do 31. októbra 2013, ak odseky 2 a 3 neustanovujú inak. 10. V zmysle § 58 Exekučného poriadku účinného do 31.10.2013, exekúciu zastaví súd na návrh alebo aj bez návrhu. 11. V zmysle § 57 ods. 1 písm. h) Exekučného poriadku, exekúciu súd zastaví, ak majetok povinného nestačí ani na úhradu trov exekúcie. 12. Zastavenie exekúcie z dôvodu, že majetok povinného nestačí ani na úhradu trov exekúcie, vyjadruje zámer zákonodarcu, podľa ktorého účelom exekúcie nie je len úhrada jej trov, ale uspokojenie pohľadávky oprávneného. V prípade zastavenia exekúcie pre nedostatok majetku je nevyhnutné uvažovať o celom majetku povinného, a nie iba o časti, ktorá sa v konkrétnom prípade exekvuje, a ukáže sa, že výťažok z nej nestačí ani na úhradu trov exekúcie. Existencia nedostatku majetku povinného pritom musí byť podložená šetrením súdneho exekútora. 13. Súd po oboznámení sa s obsahom spisu, ako aj listinných dôkazov mal za preukázané, že súdny exekútor v rámci svojho šetrenia opakovane prešetroval majetkové pomery povinného, pričom nezistil žiadne postihnuteľné príjmy a žiaden postihnuteľný majetok. 14. Keďže súd mal za preukázané, že povinný je nemajetný, exekúciu v zmysle ustanovenia § 57 ods. 1 písm. h) Exekučného poriadku zastavil. 15. V zmysle § 196 Exekučného poriadku, za výkon exekučnej činnosti podľa tohto zákona patrí exekútorovi odmena, náhrada hotových výdavkov a náhrada za stratu času. Ak je exekútor platiteľom dane z pridanej hodnoty podľa osobitného zákona, zvyšuje sa jeho odmena a náhrady určené podľa tohto zákona o daň z pridanej hodnoty. 16. V súlade s ust. § 199 Exekučného poriadku, výšku odmeny exekútora, náhrady hotových výdavkov, náhrady za stratu času, spôsob ich určenia a výšku primeraného preddavku na odmenu a na náhradu</w:t>
      </w:r>
    </w:p>
    <w:p>
      <w:r>
        <w:t>hotových výdavkov exekútora (§ 196 a § 197 ods. 2) ustanoví ministerstvo po dohode s Ministerstvom práce, sociálnych vecí a rodiny Slovenskej republiky všeobecne záväzným právnym predpisom. 17. Podľa ust. § 200 ods. 1 Exekučného poriadku, trovami exekúcie sú odmena exekútora, náhrada hotových výdavkov a náhrada za stratu času pri vykonaní exekúcie (§ 196). Oprávnený a exekútor majú nárok na náhradu trov potrebných na účelné vymáhanie nároku. 18. Podľa ust. § 30 vyhlášky Ministerstva spravodlivosti Slovenskej republiky č. 68/2017 Z. z., ktorou sa vykonávajú niektoré ustanovenia zákona Národnej rady Slovenskej republiky č. 233/1995 Z. z. o súdnych exekútoroch a exekučnej činnosti (Exekučný poriadok) a o zmene a doplnení ďalších zákonov v znení neskorších predpisov, v exekučných konaniach začatých do 31. marca 2017 patrí exekútorovi odmena a náhrady podľa predpisov účinných do 31. marca 2017. 19. Podľa § 14 ods. 1, 2 vyhlášky č. 288/1995 Z. z. o odmenách a náhradách súdnych exekútorov, ak je súdny exekútor vylúčený z vykonávania exekúcie alebo ak exekúciu súd zastaví, odmena súdneho exekútora za výkon exekučnej činnosti sa určuje paušálnou sumou za jednotlivé úkony exekučnej činnosti najmenej 33,19 eura. Paušálna suma za každý jednotlivý úkon exekučnej činnosti je 3,32 eura. 20. Podľa § 15 ods. 1 vyhlášky č. 288/1995 Z. z o odmenách a náhradách súdnych exekútorov, paušálnou sumou sa odmeňujú tieto úkony exekučnej činnosti.: a) získanie poverenia na vykonanie exekúcie, b) doručenie príkazu na začatie exekúcie, c) doručenie upovedomenia o začatí exekúcie, d) doručenie exekučného príkazu, e) doručenie upovedomenia o spôsobe exekúcie, f) doručenie rozhodnutia súdu vydaného v exekučnom konaní, g) každé zaisťovanie bydliska povinného, h) každé zisťovanie platiteľa mzdy povinného, i) každé zisťovanie účtu povinného, j) každé ďalšie zisťovanie majetku povinného. 21. Podľa § 22 ods. 1, 2 vyhlášky č. 288/1995 Z.z. o odmenách a náhradách súdnych exekútorov, súdnemu exekútorovi patrí popri odmene aj náhrada hotových výdavkov účelne vynaložených v súvislosti s vykonávaním exekučnej činnosti; táto náhrada zahŕňa najmä cestovné náhrady, poštovné a telekomunikačné výdavky, znalecké náhrady a poplatky. Cestovné náhrady sa poskytujú podľa osobitného predpisu. 22. Súdny exekútor si uplatnil paušálnu odmenu podľa § 14 ods. 1 písm. a) vyhlášky č. 288/1995 Z. z. o odmenách a náhradách súdnych exekútorov ďalej len vyhláška) v sume 33,19 eur. 23. Súd priznal súdnemu exekútorovi odmenu vo výške 33,19 eur. 24. Zákonom č. 278/2024 Z.z. z 3. októbra 2024, ktorým sa menia a dopĺňajú niektoré zákony v súvislosti s ďalším zlepšovaním stavu verejných financií bol novelizovaný § 27 ods. 1 zákona č. 222/2004 Z. z. o dani z pridanej hodnoty v znení neskorších predpisov, kde sa s účinnosťou od. 1.1.2025 základná sadzba dane na tovary a služby mení z doterajších 20 % na 23 % zo základu dane. 25. Podľa § 27 ods. 5 zákona č. 222/2004 Z. z. o dani z pridanej hodnoty v znení neskorších predpisov platí, že pri zmene sadzby dane sa použije pri každom vzniku daňovej povinnosti sadzba dane platná v deň vzniku daňovej povinnosti. 26. Keďže súdny exekútor je zároveň platcom DPH, súd mu v zmysle § 196 Exekučného poriadku priznal aj DPH, vo výške 23 % zo sumy 33,19 eur, t.j. vo výške 7,63 eur. 27. Spolu tak trovy exekúcie predstavujú výšku 40,82 eur. 28. Náklady podľa ust. § 196 uhrádza povinný. (§ 197 ods. 1 Exekučného poriadku)</w:t>
      </w:r>
    </w:p>
    <w:p>
      <w:r>
        <w:t>29. Ak sa exekúcia zastaví z dôvodu, že majetok povinného nestačí ani na úhradu trov exekúcie, znáša ich oprávnený. To neplatí, ak ide o vykonanie exekúcie na vymoženie pohľadávky na výživnom. V takomto prípade znáša trovy exekúcie súd; súd nemá právo na náhradu trov exekúcie, ktoré platil. (ust. § 203 ods. 2 Exekučného poriadku) 30. Keďže v danej exekučnej veci došlo k zastaveniu exekúcie z dôvodu nemajetnosti povinného, bolo potrebné zo strany súdu aplikovať režim stanovený v ustanovení § 203 ods. 2 Exekučného poriadku a znášaním trov exekúcie vzniknutých súdnemu exekútorovi a súdom jemu priznaných vo výške 40,82 eur zaviazať tunajší súd. Platí, že trovy neúspešnej exekúcie pri vymáhaní výživného na deti hradí štát. 31. Vzhľadom na vyššie uvedené rozhodol súd tak, ako je uvedené vo výrokovej časti rozhodnutia. 1/ Proti I. výroku tohto uznesenia je prípustné odvolanie v lehote 15 dní od doručenia uznesenia na súde, proti ktorého uzneseniu smeruje. V odvolaní sa má popri všeobecných náležitostiach podania uviesť, proti ktorému rozhodnutiu smeruje, v akom rozsahu sa napáda, z akých dôvodov sa rozhodnutie považuje za nesprávne ( odvolacie dôvody ) a čoho sa odvolateľ domáha ( odvolací návrh ).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Podľa § 125 ods. 3 CSP,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podania urobil. 2/ Proti výroku II., III. a IV. odvolanie nie je prípustné. Poučenie: 1/ Proti I. výroku tohto uznesenia je prípustné odvolanie v lehote 15 dní od doručenia uznesenia na súde, proti ktorého uzneseniu smeruje. V odvolaní sa má popri všeobecných náležitostiach podania uviesť, proti ktorému rozhodnutiu smeruje, v akom rozsahu sa napáda, z akých dôvodov sa rozhodnutie považuje za nesprávne ( odvolacie dôvody ) a čoho sa odvolateľ domáha ( odvolací návrh ). Rozsah, v akom sa rozhodnutie napáda, môže odvolateľ rozšíriť len do uplynutia lehoty na podanie odvolania.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Podľa § 125 ods. 3 CSP,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podania urobil. 2/ Proti výroku II., III. a IV. odvolanie nie je prípustné.</w:t>
      </w:r>
    </w:p>
    <w:p/>
    <w:p>
      <w:r>
        <w:t>Zdroj: KAUZIS.SK – https://www.kauzis.sk/judikatura/r/ECLI:SK:OSVT:2026:8808204610.2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