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10Er/327/2009 z 15. 5. 2026</w:t>
      </w:r>
    </w:p>
    <w:p>
      <w:r>
        <w:t>Uznesenie Okresného súdu Vranov nad Topľou z 15. mája 2026, sp. zn. 10Er/327/2009, ECLI:SK:OSVT:2026:8809206131.3</w:t>
      </w:r>
    </w:p>
    <w:p>
      <w:r>
        <w:t>Súd: Okresný súd Vranov nad Topľou</w:t>
      </w:r>
    </w:p>
    <w:p>
      <w:r>
        <w:t>Spisová značka: 10Er/327/2009</w:t>
      </w:r>
    </w:p>
    <w:p>
      <w:r>
        <w:t>ECLI: ECLI:SK:OSVT:2026:8809206131.3</w:t>
      </w:r>
    </w:p>
    <w:p>
      <w:r>
        <w:t>Dátum vydania: 15. 5.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10Er/327/2009 8809206131 15. 05. 2026 JUDr. Michal Gedor ECLI:SK:OSVT:2026:8809206131.3</w:t>
      </w:r>
    </w:p>
    <w:p>
      <w:r>
        <w:t>Uznesenie Okresný súd vo Vranove nad Topľou v exekučnej veci oprávneného: EOS KSI Slovensko, s.r.o., Pajštúnska 5, Bratislava, IČO: 17324220, zast. MCGA legal, s.r.o., Partizánska 2, Bratislava, IČO: 36715662 proti povinnému: A. B., nar. XX.X.XXXX, C. XXX, D.. E. F. G., o vymoženie 1.787,39 eur s príslušenstvom, súdnym exekútorom JUDr. Kamilom Líškom, Exekútorský úrad Bratislava, takto rozhodol: I. Súd u r č u j e, že na základe zákona č. 233/2019 Z.z. o ukončení niektorých exekučných konaní a o zmene a doplnení niektorých zákonov došlo k zastaveniu starej exekúcie vedenej na Okresnom súde Vranov nad Topľou pod sp. zn. 10Er/327/2009 k 01.01.2020. II. Súdny exekútor n e m á nárok na náhradu paušálnych trov exekúcie. odôvodnenie: 1. Na základe návrhu oprávneného a poverenia Okresného súdu Vranov nad Topľou začal súdny exekútor exekúciu o vymoženie 1.787,39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ods.1 zákona č.233/2019 Z.z. o ukončení niektorých exekučných konaní a o zmene a doplnení niektorých zákonov :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 c) zastavenie starej exekúcie navrhol oprávnený alebo</w:t>
      </w:r>
    </w:p>
    <w:p>
      <w:r>
        <w:t>d) dôvod na zastavenie starej exekúcie vyplýva z osobitného predpisu upravujúceho konkurzné konanie; na tento účel platí, že stará exekúcia sa zastavila vznikom dôvodu na jej zastavenie. 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11.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</w:t>
      </w:r>
    </w:p>
    <w:p>
      <w:r>
        <w:t>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</w:t>
      </w:r>
    </w:p>
    <w:p>
      <w:r>
        <w:t>19.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22.1.2004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Zároveň podľa § 2 ods.1 písm. d) platí, že stará exekúcia sa zastavuje, ak dôvod na zastavenie starej exekúcie vyplýva z osobitného predpisu upravujúceho konkurzné konanie; na tento účel platí, že stará exekúcia sa zastavila vznikom dôvodu na jej zastavenie. 20. Z usmernenia MS SR k zákonu ZoUNEK pod bodom 4. je zrejme, že v prípade kumulácie dôvodov pre zastavenie starej exekúcie podľa ZoUNEK a Exekučného poriadku je potrebné skúmať okamih, kedy nastala okolnosť odôvodňujúca zastavenie starej exekúcie. Po nadobudnutí účinnosti ZoUNEK je teda nutné v každom exekučnom prípade skúmať, či nedošlo k zastaveniu starej exekúcie ex lege na základe ustanovení ZoUNEK, pretože tento zákon je vo vzťahu k Exekučnému poriadku zákonom lex specialis, ak nejde o prípad, kedy je povinným podaný návrh na zastavenie exekúcie. Uvedené znamená: 1. v prípade, ak po účinnosti ZoUNEK existuje dôvod pre zastavenie starej exekúcie vyplývajúci z ustanovenia § 57 ods. 1 Exekučného poriadku v znení účinnom do 31.3.2017 a neexistuje dôvod pre zastavenie starej exekúcie zo zákona podľa § 2 ods. 1 ZoUNEK, stará exekúcia má byť zastavená podľa ustanovení Exekučného poriadku. 2. ak pred účinnosťou ZoUNEK existuje (existoval) dôvod pre zastavenie starej exekúcie vyplývajúci z ustanovenia § 57 ods. 1 Exekučného poriadku v znení účinnom do 31.3.2017 a nadobudnutím účinnosti ZoUNEK vznikol dôvod na zastavenie starej exekúcie (§ 2 ods. 1 písm. a)) alebo tento dôvod vznikol po nadobudnutí účinnosti ZoUNEK a k uvedenému okamihu nebolo rozhodnuté o zastavení exekučného konania (prípadne nejde o prípad podľa § 4 ods. 2 písm. b)), stará exekúcia sa zastavuje ex lege podľa ZoUNEK. Tieto závery sú v súlade s princípom právnej istoty a zákazom retroaktivity, ako aj so vzťahom uvedených právnych predpisov. 21. Nakoľko poverený súdny exekútor nevydal a nezaslal oprávnenému nové upovedomenie o zastavení starej exekúcie so správne uvedeným oprávneným, preto súd má za to, že nespĺňa zákonné podmienky pre priznanie nároku na náhradu paušálnych trov exekúcie v zmysle § 6 ods. 4 ZoUNEK, a preto mu nárok na náhradu paušálnych trov exekúcie nepriznal. 22.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https://www.kauzis.sk/judikatura/r/ECLI:SK:OSVT:2026:8809206131.3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