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10Er/537/2012 z 23. 9. 2026</w:t>
      </w:r>
    </w:p>
    <w:p>
      <w:r>
        <w:t>Uznesenie Okresného súdu Vranov nad Topľou z 23. septembra 2026, sp. zn. 10Er/537/2012, ECLI:SK:OSVT:2026:8812204525.2</w:t>
      </w:r>
    </w:p>
    <w:p>
      <w:r>
        <w:t>Súd: Okresný súd Vranov nad Topľou</w:t>
      </w:r>
    </w:p>
    <w:p>
      <w:r>
        <w:t>Spisová značka: 10Er/537/2012</w:t>
      </w:r>
    </w:p>
    <w:p>
      <w:r>
        <w:t>ECLI: ECLI:SK:OSVT:2026:8812204525.2</w:t>
      </w:r>
    </w:p>
    <w:p>
      <w:r>
        <w:t>Dátum vydania: 23. 9.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10Er/537/2012 8812204525 23. 09. 2026 JUDr. Michal Gedor ECLI:SK:OSVT:2026:8812204525.2</w:t>
      </w:r>
    </w:p>
    <w:p>
      <w:r>
        <w:t>Uznesenie Okresný súd Vranov nad Topľou v exekučnej veci oprávneného: PRO CIVITAS s.r.o., so sídlom Vajnorská 100/A, 831 04 Bratislava, IČO: 45 869 464 - zrušená proti povinnému: A. B., nar. XX.X.XXXX, C. XXX, okr. Vranov nad Topľou, o udelenie poverenia, súdnym exekútorom JUDr. Rudolfom Dulinom, Exekútorský úrad Michalovce, takto rozhodol: I. P o k r a č u j e v konaní na strane oprávneného so spoločnosťou BENCONT FINANCE, a.s., so sídlom Twin City Tower, Mlynské Nivy 10, Bratislava – Staré Mesto, IČO: 47 967 692, ako právnym nástupcom spoločnosti PRO CIVITAS s.r.o., so sídlom Vajnorská 100/A, 831 04 Bratislava, IČO: 45 869 464. II.</w:t>
      </w:r>
    </w:p>
    <w:p>
      <w:r>
        <w:t>Exekučné konanie z a s t a v u j e .</w:t>
      </w:r>
    </w:p>
    <w:p>
      <w:r>
        <w:t>III. Súdnemu exekútorovi trovy exekučného konania n e p r i z n á v a . odôvodnenie: 1. Uznesením tunajšieho súdu č. k. 10Er/537/2012-13 v spojení s uznesením Krajského súdu v Prešove, č. k. 4CoE/115/2012-31 a uznesením Najvyššieho súdu SR zo dňa 28.11.2013, č. k. 5OboEr/60/2013-46 súd zamietol žiadosť súdneho exekútora o udelenie poverenia. Uznesenie nadobudlo právoplatnosť dňa 27.3.2014. 2. Podľa § 243h zákona č. 233/1995 Z.z. o súdnych exekútoroch a exekučnej činnosti (ďalej len „Exekučný poriadok“) a o zmene a doplnení ďalších zákonov účinných od 01.04.2017, ak tento zákon v § 243i až 243k neustanovuje inak, exekučné konania začaté pred 1. aprílom 2017 sa dokončia podľa predpisov účinných do 31. marca 2017. Pravidlá pre prideľovanie vecí exekútorom podľa § 55 ods. 4 a 5 sa použijú len s ohľadom na veci pridelené podľa predpisov účinných po 1. apríli 2017. 3. V zmysle § 9a ods. 1 a 4 Exekučného poriadku účinného do 31.03.2017 ak to povaha veci nevylučuje, v konaní podľa tohto zákona sa primerane použijú ustanovenia Civilného sporového poriadku. Na účely tohto zákona sa pojmy strana a spor vykladajú ako účastník konania a konanie podľa tohto zákona, ak z povahy veci nevyplýva inak. 4. Podľa § 64 zákona č. 160/2015 Z.z. Civilného sporového poriadku (ďalej len ,,CSP“) ak strana zanikne počas konania skôr, ako sa konanie právoplatne skončilo, súd rozhodne, že v konaní pokračuje s jej právnym nástupcom. Ak právneho nástupcu niet, súd konanie zastaví. 5. V zmysle § 65 ods. 1, ods. 2 a ods. 3 CSP právny nástupca podľa § 63 a § 64 CSP prijíma stav konania ku dňu zániku procesnej subjektivity svojho predchodcu. Procesné lehoty sa zánikom procesnej subjektivity prerušujú. Právnemu nástupcovi podľa odseku 1 začne plynúť nová procesná lehota doručením uznesenia podľa § 63 alebo § 64 CSP.</w:t>
      </w:r>
    </w:p>
    <w:p>
      <w:r>
        <w:t>6. Podľa § 33b ods. 2 Občianskeho zákonníka plnomocenstvo zaniká smrťou splnomocniteľa, ak z jeho obsahu nevyplýva niečo iné. Zánikom právnickej osoby, ktorá je splnomocnencom alebo splnomocniteľom, zaniká plnomocenstvo len vtedy, ak jej práva a záväzky neprechádzajú na inú osobu. 7. Súd mal za preukázané, že počas konania došlo k zlúčeniu spoločnosti PRO CIVITAS s.r.o., a spoločnosti BENCONT FINANCE, a.s., pričom spoločnosť BENCONT FINANCE, a.s. sa stala právnym nástupcom spoločnosti PRO CIVITAS s.r.o. 8. Vzhľadom na uvedené súd rozhodol tak, ako to je uvedené v 1. výroku tohto uznesenia a v konaní na strane oprávneného bude pokračovať so spoločnosťou BENCONT FINANCE, a.s., so sídlom Twin City Tower, Mlynské Nivy 10, Bratislava – Staré Mesto, IČO: 47 967 692. 9. Podľa § 44 ods. 4 prvá veta Exekučného poriadku účinného do 31.03.2017 ( ďalej len Exekučný poriadok), ak je uznesenie, ktorým sa žiadosť zamietla, právoplatné, súd exekučné konanie aj bez návrhu zastaví. 10. Keďže uznesenie, ktorým súd žiadosť o udelenie poverenia zamietol, nadobudlo právoplatnosť, súd exekučné konanie zastavil. 11. Podľa §196 Exekučného poriadku, za výkon exekučnej činnosti podľa tohto zákona patrí exekútorovi odmena, náhrada hotových výdavkov a náhrada za stratu času. Ak je exekútor platiteľom dane z pridanej hodnoty podľa osobitného zákona, zvyšuje sa jeho odmena a náhrady určené podľa tohto zákona o daň z pridanej hodnoty. 12. Podľa § 200 ods. 1 a 5 Exekučného poriadku, t Trovami exekúcie sú odmena exekútora, náhrada hotových výdavkov a náhrada za stratu času pri vykonaní exekúcie (§ 196). Oprávnený a exekútor majú nárok na náhradu trov potrebných na účelné vymáhanie nároku. Povinný má nárok na náhradu trov, ktoré mu vznikli v súvislosti so vznesenými námietkami proti exekúcii, ak sa námietkam vyhovelo (§ 50). Ak súd rozhodne o zastavení exekúcie, rozhodne aj o tom, kto a v akej výške platí trovy exekúcie. 13. V zmysle § 203 ods. 1 Exekučného poriadku, ak dôjde k zastaveniu exekúcie zavinením oprávneného, súd mu môže uložiť nahradenie nevyhnutných trov exekúcie. 14. Podľa § 14 ods. 1 vyhlášky č. 288/1995 Z.z. o odmenách a náhradách súdnych exekútorov (ďalej len ,,vyhláška“), ak je súdny exekútor vylúčený z vykonávania exekúcie alebo ak exekúciu súd zastaví, odmena súdneho exekútora za výkon exekučnej činnosti sa určuje paušálnou sumou za jednotlivé úkony exekučnej činnosti najmenej 33,19 eura. 15. Podľa § 14 ods. 2 vyhlášky, paušálna suma za každý jednotlivý úkon exekučnej činnosti je 3,32 eura. 16. Podľa § 15 ods. 1 vyhlášky, paušálnou sumou sa odmeňujú tieto úkony exekučnej činnosti: a) získanie poverenia na vykonanie exekúcie, b) doručenie príkazu na začatie exekúcie, c) doručenie upovedomenia o začatí exekúcie, d) doručenie exekučného príkazu, e) doručenie upovedomenia o spôsobe exekúcie, f) doručenie rozhodnutia súdu vydaného v exekučnom konaní, g) každé zisťovanie bydliska povinného, h) každé zisťovanie platiteľa mzdy povinného, i) každé zisťovanie účtu povinného, j) každé ďalšie zisťovanie majetku povinného. 17. Podľa § 22 ods. 1, 2 vyhlášky, súdnemu exekútorovi patrí popri odmene aj náhrada hotových výdavkov účelne vynaložených v súvislosti s vykonávaním exekučnej činnosti; táto náhrada zahŕňa najmä cestovné náhrady, poštovné a telekomunikačné výdavky, znalecké náhrady a poplatky. Cestovné náhrady sa poskytujú podľa osobitného predpisu.</w:t>
      </w:r>
    </w:p>
    <w:p>
      <w:r>
        <w:t>18. Súdny exekútor v podaní zo dňa 4.7.2012 uviedol že si trovy exekučného konania neuplatňuje a preto súd rozhodol tak ako je uvedené vo výrokovej časti uznesenia. Poučenie: Proti uzneseniu súdu prvej inštancie vydanému súdnym úradníkom, ktoré treba doručiť,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Rozsah, v akom sa uznesenie napáda, môže sťažovateľ rozšíriť len do uplynutia lehoty na podanie sťažnosti.</w:t>
      </w:r>
    </w:p>
    <w:p/>
    <w:p>
      <w:r>
        <w:t>Zdroj: KAUZIS.SK – https://www.kauzis.sk/judikatura/r/ECLI:SK:OSVT:2026:8812204525.2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