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8P/117/2025 z 5. 2. 2026</w:t>
      </w:r>
    </w:p>
    <w:p>
      <w:r>
        <w:t>Rozsudok Okresného súdu Vranov nad Topľou z 5. februára 2026, sp. zn. 8P/117/2025, ECLI:SK:OSVT:2026:8825201767.3</w:t>
      </w:r>
    </w:p>
    <w:p>
      <w:r>
        <w:t>Súd: Okresný súd Vranov nad Topľou</w:t>
      </w:r>
    </w:p>
    <w:p>
      <w:r>
        <w:t>Spisová značka: 8P/117/2025</w:t>
      </w:r>
    </w:p>
    <w:p>
      <w:r>
        <w:t>ECLI: ECLI:SK:OSVT:2026:8825201767.3</w:t>
      </w:r>
    </w:p>
    <w:p>
      <w:r>
        <w:t>Dátum vydania: 5. 2.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8P/117/2025 8825201767 05. 02. 2026 JUDr. Silvia Šviderská ECLI:SK:OSVT:2026:8825201767.3</w:t>
      </w:r>
    </w:p>
    <w:p>
      <w:r>
        <w:t>ROZSUDOK V MENE SLOVENSKEJ REPUBLIKY Okresný súd Vranov nad Topľou sudkyňou JUDr. Silviou Šviderskou v právnej veci starostlivosti súdu o maloletých, maloletý A. B., nar. XX.XX.XXXX, bytom pri matke, zastúpený kolíznym opatrovníkom Úradom práce, sociálnych vecí a rodiny vo Vranove nad Topľou, Námestie slobody 5, Vranov nad Topľou, na návrh matky: C. D., nar. XX.XX.XXXX, bytom D. XX, za účasti otca: E. B., nar. XX.XX.XXXX, trvale bytom F. G. XX, toho času H. I. 2, D., I. J. XX, H. C., o úpravu práv a povinností rodičov k maloletému dieťaťu, t a k t o rozhodol: I. Súd z v e r u j e maloletého A. B., nar. XX.XX.XXXX do osobnej starostlivosti matky. II. Obaja rodičia s ú o p r á v n e n í maloleté dieťa zastupovať a spravovať jeho majetok. III. Otec sa z a v ä z u j e platením výživného na maloleté dieťa vo výške 30% zo sumy životného minima na nezaopatrené neplnoleté dieťa vždy do 25.dňa toho ktorého mesiaca vopred k rukám matky, počnúc dňom 07.10.2025. IV. Dlžné výživné za obdobie od 07.10.2025 do 31.01.2026 otcovi n e v z n i k l o. V. Žiaden z účastníkov n e m á nárok na náhradu trov konania. odôvodnenie: 1. Matka sa podaným návrhom domáhala vydania rozhodnutia, ktorým by súd zveril maloletého syna A. do jej osobnej starostlivosti a otca zaviazal platením výživného vo výške 30 % zo sumy životného minima na nezaopatrené neplnoleté dieťa podľa osobitného predpisu. V návrhu uviedla, že maloletý syn A. žije s ňou v spoločnej domácnosti a ona mu zabezpečuje všetky jeho potreby. Otec sa o syna nezaujíma, neplní si otcovskú povinnosť. 2. Otec s návrhom matky súhlasil v celom rozsahu. Súhlasil s pojednávaním v jeho neprítomnosti. Uviedol, že matke takmer každý mesiac posielal výživné v rozpätí od 30 do 50,- eur. Požiadal , aby výživné mohol zasielať buď na účet matky alebo syna. 3. Kolízny opatrovník sa vo veci nevyjadril. 4. Súd vykonal dokazovanie výsluchom matky, oboznámením sa s listinnými dôkazmi a to rodným listom maloletého dieťaťa, správami Úradu práce, sociálnych vecí a rodiny Vranov nad Topľou a Humenné, správou obce F. G., lustráciou rodičov v Sociálnej poisťovni a zistil tento skutočný stav veci: 5. Podľa rodného listu sa maloletý A. B. narodil dňa XX.XX.XXXX z rodičov E. B., nar. XX.XX.XXXX a C. D., nar. XX.XX.XXXX.</w:t>
      </w:r>
    </w:p>
    <w:p>
      <w:r>
        <w:t>6. Matka vo svojej výpovedi uviedla, že s otcom mal. A. nežije v spoločnej domácnosti od narodenia dieťaťa. Otec podľa jej vedomostí má ešte tri ďalšie deti s inou ženou. Maloletý A. je v kontakte s jeho nevlastným bratom K.. Ten mu povedal, že otec mu posiela výživné 50 niekedy aj 100€. Maloletý A. sa dohodol s otcom, že tento mu bude prispievať aspoň minimálnym výživným, preto ona takýto návrh aj podala. Otec sa o syna nezaujíma, osobne ho nenavštevuje, nie sú v telefonickom kontakte. Občas mu otec len napíše, že posiela výživné. Matka žije v spoločnej domácnosti s druhom, s ktorým majú spolu 4 mal. deti. Všetky si plnia školské povinnosti. Matka je evidovaná na úrade práce ako nezamestnaná, jej príjem pozostáva z dávky v hmotnej núdzi a prídavkov na deti. Partner matky nepracuje, nemá príjem, má zdravotné problémy. Potvrdila, že otec si plnil finančne vyživovaciu povinnosť na syna, ale nevie preukázať v akých sumách. Dlžné výživné matka nežiadala priznať. 7. Podľa správy Úradu práce, sociálnych vecí a rodiny Vranov nad Topľou je C. D. vedená v evidencii uchádzačov o zamestnanie od 19.09.2025 až doposiaľ. Z úradu poberá pomoc v hmotnej núdzi spolu s členmi domácnosti naposledy vo výške 273,- eur a prídavok na dieťa spolu v sume 420,- eur. Úrad práce, sociálnych vecí a rodiny Humenné potvrdil, že E. B. nie je vedený v evidencii uchádzačov o zamestnanie. Z evidencie bol vyradený dňa 01.06.2021 z dôvodu začatia vykonávania samostatnej zárobkovej činnosti. 8. Zo správy obce F. G. súd zistil, že E. B. má trvalý pobyt v ich obci, ale na adrese trvalého pobytu sa dlhodobo nezdržiava, údajne žije v Írsku. 9. Lustrácia v Registri obyvateľov SR potvrdzuje, že E. B. má okrem maloletého A. ešte 3 maloletých synov, K., nar. XXXX, K., nar. XXXX a B., nar. XXXX.Podľa lustrácie v Sociálnej poisťovni nie je otec maloletého na území SR evidovaný ako zamestnanec ani ako samostatne zárobkovo činná osoba. 10. Podľa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deti do osobnej starostlivosti. Ustanovenia § 24,§ 25 a § 26 sa použijú primerane. 11. Podľa § 62 ods. 1 Zákona o rodine plnenie vyživovacej povinnosti rodičov k deťom je ich zákonná povinnosť, ktorá trvá do času, kým deti nie sú schopné samé sa živiť. Podľa ods. 2 obaja rodičia prispievajú na výživu svojich detí podľa svojich schopností, možností a majetkových pomerov. Dieťa má právo podieľať sa na životnej úrovni rodičov. 12. Podľa § 62 ods. 3 Zákona o rodine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a to zák. č. 601/2003 Z. z. o životnom minime v platnom znení. 13. V zmysle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14. V zmysle § 77 ods. 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 15. S poukazom na uvedené zákonné ustanovenia, vykonané dokazovanie, mal súd za preukázané, že v danom prípade je potrebné upraviť rodičovské práva a povinnosti k maloletému dieťaťu. Rodičia nežijú v spoločnej domácnosti, spoločne finančne nehospodária a nezabezpečujú spolu výchovu a výživu syna. Matka sa o maloletého stará, má zabezpečené základné bytové podmienky. Otec nežije na území SR, zdržiava sa v zahraničí a neprejavil záujem poskytovať maloletému A. osobnú starostlivosť. S prihliadnutím na uvedené súd zveril maloleté dieťa do osobnej starostlivosti matky a otca zaviazal platením výživného.</w:t>
      </w:r>
    </w:p>
    <w:p>
      <w:r>
        <w:t>16. Pri určení výšky výživného musí súd vychádzať z veku maloletého dieťaťa, jeho odôvodnených potrieb, ako aj zo zárobkových a majetkových pomerov otca, z jeho možností a schopností pracovať a dosahovať príjem. Podľa získaných informácií otec má okrem maloletého A. vyživovaciu povinnosť ešte k trom maloletým deťom, žije v zahraničí a jeho zárobkové, majetkové pomery sa nepodarilo preukázať, taktiež jeho schopnosti a možnosti pracovať, dosahovať príjem. . 17. Podľa Zákona o rodine je každý rodič povinný plniť si vyživovaciu povinnosť na dieťa aspoň v minimálnom rozsahu, t.j. vo výške 30% zo sumy životného minima na nezaopatrené neplnoleté dieťa podľa osobitného zákona a to zák. č. 601/2003 Z. z. o životnom minime v platnom znení. Ide o minimálne výživné, ktoré musí platiť každý rodič, bez ohľadu na výšku jeho zárobku, alebo jeho schopnosti pracovať. Minimálne výživné činí od 1.7.2025 čiastku 38,92 eur mesačne na jedno dieťa a určenie výživného pod túto minimálnu sumu nie je možné. S poukazom na návrh matky, súhlas otca a jeho občasné plnenie si výživného nad rámec minimálneho výživného, súd ho zaviazal platením výživného v zákonom stanovenej minimálnej výške . 18. Vyživovaciu povinnosť otca súd určil počnúc dňom podania návrhu na súd, t.j. dňom 07.10.2025. Za obdobie od 07.10.2025 do 31.01.2026, podľa tvrdení matky, otcovi dlžné výživné nevzniklo. 19. Stretávanie otca s maloletým synom rodičia nepožadovali upraviť, preto rozsudok neobsahuje výrok o úprave styku otca s maloletým dieťaťom podľa § 25 ods. 2 Zákona o rodine. 20. O trovách konania súd rozhodol podľa § 52 Civilného mimosporového poriadku, v zmysle ktorého, žiaden z účastníkov nemá nárok na náhradu trov konania, ak tento zákon neustanovuje inak. Poučenie: Proti tomuto rozhodnutiu je prípustné odvolanie v lehote 15 dní od doručenia rozhodnutia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Ak nebude povinnosť uložená týmto rozhodnutím splnená v stanovenej lehote, možno sa jej splnenia domáhať návrhom na výkon rozhodnutia podľa osobitného zákona.</w:t>
      </w:r>
    </w:p>
    <w:p/>
    <w:p>
      <w:r>
        <w:t>Zdroj: KAUZIS.SK – https://www.kauzis.sk/judikatura/r/ECLI:SK:OSVT:2026:8825201767.3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