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12T/3/2026 z 14. 8. 2026</w:t>
      </w:r>
    </w:p>
    <w:p>
      <w:r>
        <w:t>Rozsudok Okresného súdu Vranov nad Topľou z 14. augusta 2026, sp. zn. 12T/3/2026, ECLI:SK:OSVT:2026:8826010012.2</w:t>
      </w:r>
    </w:p>
    <w:p>
      <w:r>
        <w:t>Súd: Okresný súd Vranov nad Topľou</w:t>
      </w:r>
    </w:p>
    <w:p>
      <w:r>
        <w:t>Spisová značka: 12T/3/2026</w:t>
      </w:r>
    </w:p>
    <w:p>
      <w:r>
        <w:t>ECLI: ECLI:SK:OSVT:2026:8826010012.2</w:t>
      </w:r>
    </w:p>
    <w:p>
      <w:r>
        <w:t>Dátum vydania: 14. 8.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12T/3/2026 8826010012 14. 08. 2026 JUDr. Andrea Havírová ECLI:SK:OSVT:2026:8826010012.2</w:t>
      </w:r>
    </w:p>
    <w:p>
      <w:r>
        <w:t>ROZSUDOK V MENE SLOVENSKEJ REPUBLIKY Okresný súd Vranov nad Topľou, samosudkyňou JUDr. Andreou Havírovou, na hlavnom pojednávaní dňa 14. augusta 2026 vo Vranove nad Topľou, takto rozhodol: Obžalovaný: A. B., nar. XX. XX. XXXX vo C. D. E., trvale bytom F. XXX/XX, C. D. E., okr. Vranov nad Topľou, uznáva sa za vinného, že obžalovaný dňa 11. 04. 2025, v čase cca o 23:55 hod., viedol osobné motorové vozidlo zn. BMW 320D, TEČ: G., po ul. Dobrianskej vo Vranove nad Topľou, pričom počas jazdy nerešpektoval dopravnú značku „Stoj! Daj prednosť vjazde," kde bol následne hliadkou PMJ KR PZ PO zastavený a kontrolovaný na ul. M. R. Štefánika vo Vranove nad Topľou, počas kontroly bol podrobený dychovej skúške s negatívnym výsledkom, avšak nakoľko javil známky požitia omamných a psychotropných látok, tak z tohto dôvodu bol obžalovaný vodič vyzvaný k odberu krvi a moču vo Vranovskej nemocnici, kde s týmto odberom súhlasil a následne mu bola v krvi zistená prítomnosť THC s hodnotou 29,85 ng/ml, kde táto látka podľa zákona Slovenskej národnej rady číslo 139/1998 Z. z. o omamných látkach, psychotropných látkach a prípravkoch v znení neskorších predpisov patria do II. skupiny psychotropných látok, čím obžalovaný bol v stave vylučujúcom viest' motorové vozidlo, teda vykonával v stave vylučujúcom spôsobilosť, ktorý si privodil vplyvom návykovej látky, inú činnosť, pri ktorej by mohol ohroziť život alebo zdravie ľudí, alebo spôsobiť značnú škodu na majetku, čím spáchal prečin ohrozenia pod vplyvom návykovej látky podľa § 289 ods. 1 Trestného zákona. Za to mu súd ukladá: Podľa § 289 ods. 1 Trestného zákona, v spojení s § 42 ods. 1 Trestného zákona, v nadväznosti na § 41 ods. 1 Trestného zákona, za použitia § 38 ods. 2 Trestného zákona, pri zistení dvoch poľahčujúcich okolností uvedených v § 36 písm. j), písm. l) Trestného zákona a nezistení žiadnej priťažujúcej okolnosti uvedenej v § 37 Trestného zákona, súhrnný trest odňatia slobody v trvaní 5 (piatich) mesiacov.</w:t>
      </w:r>
    </w:p>
    <w:p>
      <w:r>
        <w:t>Podľa § 51 ods. 1 Trestného zákona, v nadväznosti na § 49 ods. 1 písm. a) Trestného zákona, výkon uloženého trestu odňatia slobody p o d m i e n e č n e o d k l a d á. Podľa § 51 ods. 1 Trestného zákona ukladá p r o b a č n ý d o h ľ a d nad jeho správaním. Podľa § 51 ods. 2 Trestného zákona určuje skúšobnú dobu podmienečného odsúdenia s probačným dohľadom v trvaní 2 (dvoch) rokov. Podľa § 51 ods. 2 Trestného zákona, v spojení s § 51 ods. 4 písm. j) Trestného zákona, ukladá obžalovanému povinnosť spočívajúcu v príkaze podrobiť sa v skúšobnej dobe psychoterapii, alebo zúčastniť sa na psychologickom poradenstve. Podľa § 56 ods. 1, ods. 2 Trestného zákona ukladá peňažný trest vo výmere 400,00 (štyristo) eur. Podľa § 56 ods. 4 Trestného zákona určuje, že peňažný trest zaplatí v ôsmich mesačných splátkach po 50,00 (päťdesiat) eur splatných do 25. dňa v mesiaci s tým, že prvá splátka sa stane splatnou mesiac nasledujúci po právoplatnosti trestného rozkazu. Podľa § 57 ods. 3 Trestného zákona súd pre prípad, že by výkon peňažného trestu mohol byť úmyselne zmarený, ustanovuje obžalovanému náhradný trest odňatia slobody v trvaní 3 (troch) mesiacov. Podľa § 61 ods. 1, ods. 2 Trestného zákona ukladá trest zákazu činnosti vedenia motorových vozidiel všetkých druhov po dobu 30 (tridsať) mesiacov. Podľa § 42 ods. 2 Trestného zákona r u š í výrok o treste, o ktorom bolo rozhodnuté Trestným rozkazom Okresného súdu Vranov nad Topľou zo dňa 26. 11. 2025, č. k. 2T/46/2025-58, ktorý bol obžalovanému doručený dňa 03. 12. 2025 a ktorý nadobudol právoplatnosť 12. 12. 2025, ktorým bolo tomuto obžalovanému podľa § 289 ods. 1, § 38 ods. 2, § 36 písm. l), § 37, § 56 ods. 1, ods. 2 Trestného zákona uložený peňažný trest vo výmere 400,00 (štyristo) eur, ktorý mal v zmysle § 56 ods. 4 Trestného zákona určené zaplatiť v ôsmich mesačných splátkach po 50,00 (päťdesiat) eur splatných do 25. dňa v mesiaci s tým, že prvá splátka sa stane splatnou mesiac nasledujúci po právoplatnosti trestného rozkazu. Zároveň bol tomuto obžalovanému podľa § 61 ods. 1, ods. 2 Trestného zákona uložený trest zákazu činnosti vedenia motorových vozidiel všetkých druhov po dobu 20 (dvadsiatich) mesiacov, ako aj všetky obsahovo nadväzujúce výroky, ak vzhľadom na zmenu, ku ktorej došlo zrušením, stratili svoj podklad. odôvodnenie: Rozsudok neobsahuje odôvodnenie, pretože prokurátor, obhajca a obžalovaný sa vzdali práva odvolania (§ 172 ods. 2 Trestného poriadku).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 Poučenie: Proti tomuto rozsudku možno podať odvolanie do 15 (pätnásť) dní od jeho oznámenia na Okresnom súde Vranov nad Topľou. Oznámením rozsudku je jeho vyhlásenie v prítomnosti toho, komu treba rozsudok doručiť. Ak sa rozsudok vyhlásil v neprítomnosti takejto osoby, oznámením je až doručenie</w:t>
      </w:r>
    </w:p>
    <w:p>
      <w:r>
        <w:t>rozsudku. Rozsudok môže odvolaním napadnúť prokurátor pre nesprávnosť ktoréhokoľvek výroku, obžalovaný pre nesprávnosť výroku, ktorý sa ho priamo týka, poškodený pre nesprávnosť výroku o náhrade škody, zúčastnená osoba pre nesprávnosť výroku o zhabaní veci. Súdom prijaté vyhlásenie obžalovaného, že je vinný alebo že nepopiera spáchanie skutku uvedeného v obžalobe, je neodvolateľné a v tomto rozsahu nenapadnuteľné odvolaním ani dovolaním, okrem dovolania podľa § 371 ods. 1 písm. c) Trestného poriadku.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w:t>
      </w:r>
    </w:p>
    <w:p/>
    <w:p>
      <w:r>
        <w:t>Zdroj: KAUZIS.SK – https://www.kauzis.sk/judikatura/r/ECLI:SK:OSVT:2026:8826010012.2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