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7P/35/2026 z 6. 5. 2026</w:t>
      </w:r>
    </w:p>
    <w:p>
      <w:r>
        <w:t>Uznesenie Okresného súdu Vranov nad Topľou z 6. mája 2026, sp. zn. 7P/35/2026, ECLI:SK:OSVT:2026:8826200587.2</w:t>
      </w:r>
    </w:p>
    <w:p>
      <w:r>
        <w:t>Súd: Okresný súd Vranov nad Topľou</w:t>
      </w:r>
    </w:p>
    <w:p>
      <w:r>
        <w:t>Spisová značka: 7P/35/2026</w:t>
      </w:r>
    </w:p>
    <w:p>
      <w:r>
        <w:t>ECLI: ECLI:SK:OSVT:2026:8826200587.2</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7P/35/2026 8826200587 06. 05. 2026 JUDr. Martina Melníková ECLI:SK:OSVT:2026:8826200587.2</w:t>
      </w:r>
    </w:p>
    <w:p>
      <w:r>
        <w:t>Uznesenie Okresný súd Vranov nad Topľou v právnej veci starostlivosti súdu o maloletú A. B., nar. XX.XX.XXXX, trvale bytom C. XXX, zastúpená kolíznym opatrovníkom Úradom práce, sociálnych vecí a rodiny vo Vranove nad Topľou, oddelenie sociálnoprávnej ochrany detí a sociálnej kurately, so sídlom Námestie slobody 5, Vranov nad Topľou, na návrh starej matky: D. B., nar. XX.XX.XXXX trvale bytom C. XXX za účasti rodičov maloletého dieťaťa: matka : E. F., nar. XX.XX.XXXX, trvale bytom C. XXX a otec: G. B., nar. XX.XX.XXXX, trvale bytom C. XXX o zverenie maloletého dieťaťa do náhradnej osobnej starostlivosti starej matke, t a k t o rozhodol: I. Súd konanie z a s t a v u j e. II.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 Podľa § 234 ods. 2 Civilného sporového poriadku, ak nie je ďalej ustanovené inak, použijú sa na uznesenie ustanovenia o rozsudku. 3.Toto uznesenie odvolania.</w:t>
      </w:r>
    </w:p>
    <w:p>
      <w:r>
        <w:t>neobsahuje odôvodnenie, pretože po jeho vyhlásení sa účastníci vzdali práva</w:t>
      </w:r>
    </w:p>
    <w:p>
      <w:r>
        <w:t>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https://www.kauzis.sk/judikatura/r/ECLI:SK:OSVT:2026:8826200587.2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