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7P/43/2026 z 19. 6. 2026</w:t>
      </w:r>
    </w:p>
    <w:p>
      <w:r>
        <w:t>Rozsudok Okresného súdu Vranov nad Topľou z 19. júna 2026, sp. zn. 7P/43/2026, ECLI:SK:OSVT:2026:8826200650.2</w:t>
      </w:r>
    </w:p>
    <w:p>
      <w:r>
        <w:t>Súd: Okresný súd Vranov nad Topľou</w:t>
      </w:r>
    </w:p>
    <w:p>
      <w:r>
        <w:t>Spisová značka: 7P/43/2026</w:t>
      </w:r>
    </w:p>
    <w:p>
      <w:r>
        <w:t>ECLI: ECLI:SK:OSVT:2026:8826200650.2</w:t>
      </w:r>
    </w:p>
    <w:p>
      <w:r>
        <w:t>Dátum vydania: 19.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7P/43/2026 8826200650 19. 06. 2026 JUDr. Martina Melníková ECLI:SK:OSVT:2026:8826200650.2</w:t>
      </w:r>
    </w:p>
    <w:p>
      <w:r>
        <w:t>ROZSUDOK V MENE SLOVENSKEJ REPUBLIKY Okresný súd Vranov nad Topľou sudkyňou JUDr. Martinou Melníkovou v právnej veci starostlivosti súdu o maloletého A. B. C., D. E., nar. XX.X.XXXX, bytom XXX XX F. XXX, zastúpený kolíznym opatrovníkom Úradom práce, sociálnych vecí a rodiny vo Vranove nad Topľou, oddelenie sociálnoprávnej ochrany detí a sociálnej kurately, so sídlom Námestie slobody 5, Vranov nad Topľou, na návrh maloletej matky: G. E., nar. XX.XX.XXXX, bytom XXX XX F. XXX, zastúpená matkou: H. E., nar. XX.XX.XXXX, F. XXX za účasti maloletého otca dieťaťa: B. C., nar. XX.X.XXXX, A. XX/XX, XXX XX I. zastúpený matkou: J. C., nar. XX.XX.XXXX, A. XX/XX, XXX XX I. o priznanie rodičovských práv a povinností k maloletému dieťaťu, t a k t o rozhodol: I. Súd p r i z n á v a maloletej matke G. E., nar. XX.XX.XXXX rodičovské práva a povinnosti vo vzťahu k osobnej starostlivosti o maloleté dieťa A. B. C., D. E., nar. XX.XX.XXXX. II. U s t a n o v u j e J. C., nar. XX.XX.XXXX za poručníka pre maloletého A. B. C., D. E., nar. XX.XX.XXXX. III. Poručník je p o v i n n ý zabezpečovať výchovu maloletého dieťaťa, zastupovať ho a spravovať jeho majetok nadobudnutý po vyhlásení tohto rozhodnutia. Ak nejde o bežnú vec, je na nakladanie s majetkom potrebné schválenie súdu. IV. Poručník je p o v i n n ý podávať súdu vždy k 30.06. a k 31.12., toho ktorého roka správy o nakladaní s majetkom maloletého dieťaťa a správy o maloletom dieťati. V. Ustanovený poručník je p o v i n n ý vykonávať svoju funkciu riadne a v najlepšom záujme maloletého dieťaťa. Za riadny výkon zodpovedá súdu rozhodnutie týkajúce sa každej podstatnej veci maloletého dieťaťa, vyžaduje schválenie súdu. VI. Po zániku poručníctva je poručník p o v i n n ý predložiť súdu záverečný účet zo správy majetku maloletého dieťaťa najneskôr do dvoch mesiacov po zániku poručníctva. VII.</w:t>
      </w:r>
    </w:p>
    <w:p>
      <w:r>
        <w:t>Žiaden z účastníkov n e m á nárok na náhradu trov konania. odôvodnenie:</w:t>
      </w:r>
    </w:p>
    <w:p>
      <w:r>
        <w:t>1. Podľa § 221 písm. a) Civilného sporového poriadku písomné vyhotovenie rozsudku nemusí obsahovať odôvodnenie, ak je na pojednávaní vyhlásený rozsudok za prítomnosti všetkých strán alebo ich zástupcov, ktorí sa vzdajú odvolania.</w:t>
      </w:r>
    </w:p>
    <w:p>
      <w:r>
        <w:t>2. Tento rozsudok neobsahuje odôvodnenie, pretože po jeho vyhlásení sa účastníci vzdali práva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https://www.kauzis.sk/judikatura/r/ECLI:SK:OSVT:2026:8826200650.2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