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6P/35/2026 z 22. 6. 2026</w:t>
      </w:r>
    </w:p>
    <w:p>
      <w:r>
        <w:t>Uznesenie Okresného súdu Vranov nad Topľou z 22. júna 2026, sp. zn. 6P/35/2026, ECLI:SK:OSVT:2026:8826201005.2</w:t>
      </w:r>
    </w:p>
    <w:p>
      <w:r>
        <w:t>Súd: Okresný súd Vranov nad Topľou</w:t>
      </w:r>
    </w:p>
    <w:p>
      <w:r>
        <w:t>Spisová značka: 6P/35/2026</w:t>
      </w:r>
    </w:p>
    <w:p>
      <w:r>
        <w:t>ECLI: ECLI:SK:OSVT:2026:8826201005.2</w:t>
      </w:r>
    </w:p>
    <w:p>
      <w:r>
        <w:t>Dátum vydania: 22. 6.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6P/35/2026 8826201005 22. 06. 2026 JUDr. Iveta Mihóková ECLI:SK:OSVT:2026:8826201005.2</w:t>
      </w:r>
    </w:p>
    <w:p>
      <w:r>
        <w:t>Uznesenie Okresný súd Vranov nad Topľou v právnej veci navrhovateľky A. B., nar. XX.XX.XXXX, trvale bytom C. XXX, toho času bytom C. XX, za účasti D. B., nar. XX.XX.XXXX, bytom E. XXX/X, F. a D. B., nar. XX.XX.XXXX, bytom C. XX, o zmenu úpravy rodičovských práv a povinností, takto rozhodol: I. Konanie z a s t a v u j e . II. Žiaden z účastníkov n e m á n á r o k na náhradu trov konania. odôvodnenie: 1. Navrhovateľka sa návrhom doručeným tunajšiemu súdu domáhala zmeny úpravy rodičovských práv a povinností k D. B., nar. XX.XX.XXXX. Žiadala zveriť D. B., nar. XX.XX.XXXX do svojej osobnej starostlivosti a upraviť styk otca s D. B., nar. XX.XX.XXXX. 2. Po poučení zo strany súdu, že o zmene úpravy rodičovských práv a povinností môže súd rozhodovať len počas maloletosti dieťaťa, pričom D. B., nar. XX.XX.XXXX je plnoletý, vzala navrhovateľka ústne do zápisnice svoj návrh v celom rozsahu späť a žiadala konanie zastaviť. 3.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Nakoľko navrhovateľka vzala svoj návrh v celom rozsahu späť pred jeho doručovaním účastníkom konania, s poukazom na vyššie uvedené zákonné ustanovenia, súd konanie zastavil. 5.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 V zmysle § 363 Civilného sporového poriadku, v odvolaní sa má popri všeobecných náležitostiach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https://www.kauzis.sk/judikatura/r/ECLI:SK:OSVT:2026:8826201005.2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