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Žilina sp. zn. 3P/47/2023 z 4. 7. 2024</w:t>
      </w:r>
    </w:p>
    <w:p>
      <w:r>
        <w:t>Rozsudok Okresného súdu Žilina z 4. júla 2024, sp. zn. 3P/47/2023, ECLI:SK:OSZA:2024:5123238564.2</w:t>
      </w:r>
    </w:p>
    <w:p>
      <w:r>
        <w:t>Súd: Okresný súd Žilina</w:t>
      </w:r>
    </w:p>
    <w:p>
      <w:r>
        <w:t>Spisová značka: 3P/47/2023</w:t>
      </w:r>
    </w:p>
    <w:p>
      <w:r>
        <w:t>ECLI: ECLI:SK:OSZA:2024:5123238564.2</w:t>
      </w:r>
    </w:p>
    <w:p>
      <w:r>
        <w:t>Dátum vydania: 4.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Žilina 3P/47/2023 5123238564 04. 07. 2024 Mgr. Ľuboš Marcinko ECLI:SK:OSZA:2024:5123238564.2</w:t>
      </w:r>
    </w:p>
    <w:p>
      <w:r>
        <w:t>ROZSUDOK V MENE SLOVENSKEJ REPUBLIKY Okresný súd Žilina sudcom Mgr. Ľubošom Marcinkom vo veci manžela (navrhovateľa): A. B., nar. XX.XX.XXXX, bytom C. XXX; a manželky: C. B., A. D., nar. XX.XX.XXXX, bytom C. XXX, o rozvod manželstva a úpravu práv a povinností k maloletým deťom: E. B., nar. XX.XX.XXXX, F. B., nar. XX.XX.XXXX, zastúpené kolíznym opatrovníkom Úradom práce, sociálnych vecí a rodiny Žilina, so sídlom so sídlom Hurbanova 16, Žilina, takto rozhodol: I. Súd manželstvo A. B., nar. XX.XX.XXXX, a C. B., A. D., nar. XX.XX.XXXX, uzatvorené dňa 21.08.2010 v Stráži, zapísané v knihe manželstiev Matričného úradu G. H., vo zväzku 4, ročník 2010, strana 104, pod poradovým číslom 2, rozvádza. II. Súd schvaľuje dohodu rodičov v nasledovnom znení: Maloletý E. B., nar. XX.XX.XXXX a F. B., nar. XX.XX.XXXX, sa na čas po rozvode zverujú do osobnej starostlivosti matky. Obaja rodičia sú oprávnení a povinní maloleté deti zastupovať a spravovať ich majetok. Otec sa zaväzuje prispievať na výživu maloletého E., nar. XX.XX.XXXX sumou 210 eur mesačne, a na výživu maloletého F., nar. XX.XX.XXXX sumou 190 eur mesačne, a to vždy do 20. dňa v mesiaci, vopred k rukám matky. Styk otca s maloletými deťmi sa neupravuje. III. Žiaden z účastníkov n e m á nárok na náhradu trov konania. odôvodnenie: Podľa § 221 písm. a) zákona č. 160/2015 Z. z. Civilný sporový poriadok v znení neskorších predpisov v spojení s § 2 ods. 1 zákona č. 161/2015 Z. z. Civilný mimosporový poriadok v znení neskorších predpisov písomné vyhotovenie tohto rozsudku neobsahuje odôvodnenie. Poučenie: Proti tomuto rozsudku odvolanie nie je prípustné, pretože účastníci konania sa tohto práva po vyhlásení rozsudku vzdali. (§ 368 CSP)</w:t>
      </w:r>
    </w:p>
    <w:p>
      <w:r>
        <w:t>Proti tomuto rozsudku v časti výroku o schválení dohody rodičov nie sú rodičia oprávnení podať odvolanie. (§ 122 CMP) Ak povinný dobrovoľne nesplní, čo mu ukladá vykonateľný exekučný titul, oprávnený môže podať návrh na vykonanie exekúcie podľa osobitného zákona.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https://www.kauzis.sk/judikatura/r/ECLI:SK:OSZA:2024:5123238564.2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