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366/2015 z 11. 6. 2015</w:t>
      </w:r>
    </w:p>
    <w:p>
      <w:r>
        <w:t>Uznesenie Ústavného súdu SR z 11. júna 2015, sp. zn. II. ÚS 366/2015, ECLI:SK:USSR:2015:2.US.366.2015.1</w:t>
      </w:r>
    </w:p>
    <w:p>
      <w:r>
        <w:t>Súd: Ústavný súd Slovenskej republiky</w:t>
      </w:r>
    </w:p>
    <w:p>
      <w:r>
        <w:t>Spisová značka: II. ÚS 366/2015</w:t>
      </w:r>
    </w:p>
    <w:p>
      <w:r>
        <w:t>ECLI: ECLI:SK:USSR:2015:2.US.366.2015.1</w:t>
      </w:r>
    </w:p>
    <w:p>
      <w:r>
        <w:t>Dátum vydania: 11. 6. 2015</w:t>
      </w:r>
    </w:p>
    <w:p>
      <w:r>
        <w:t>Forma: Uznesenie</w:t>
      </w:r>
    </w:p>
    <w:p>
      <w:r>
        <w:t>Oblasť práva: Ústavné právo</w:t>
      </w:r>
    </w:p>
    <w:p>
      <w:pPr>
        <w:pStyle w:val="Heading2"/>
      </w:pPr>
      <w:r>
        <w:t>Text rozhodnutia</w:t>
      </w:r>
    </w:p>
    <w:p>
      <w:r>
        <w:t>SLOVENSKÁ REPUBLIKA</w:t>
      </w:r>
    </w:p>
    <w:p>
      <w:r>
        <w:t>UZNESENIE Ústavného súdu Slovenskej republiky II. ÚS 366/2015 Ústavný súd Slovenskej republiky na neverejnom zasadnutí 11. júna 2015 v senáte zloženom z predsedu Sergeja Kohuta, zo sudkyne Ľudmily Gajdošíkovej a sudcu spravodajcu Lajosa Mészárosa (sudca spravodajca) predbežne prerokoval sťažnosti obchodnej spoločnosti POHOTOVOSŤ, s. r. o., Pribinova 25, Bratislava, zastúpenej advokátom doc. JUDr. Branislavom Fridrichom, PhD., Advokátska kancelária Fridrich Paľko, s. r. o., Grösslingová 4, Bratislava, vedené pod sp. zn. Rvp 10475/2014 – sp. zn. Rvp 10499/2014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uzneseniami Krajského súdu v Banskej Bystrici sp. zn. 14 Co 242/2014 z 27. mája 2014 (Rvp 10475/2014), sp. zn. 16 Co 1214/2013 z 12. júna 2014 (Rvp 10476/2014), sp. zn. 16 Co 1216/2013 z 12. júna 2014 (Rvp 10477/2014), sp. zn. 16 Co 1213/2013 z 12. júna 2014 (Rvp 10478/2014), sp. zn. 14 Co 931/2013 zo 6. mája 2014 (Rvp 10479/2014), sp. zn. 14 Co 561/2014 z 20. mája 2014 (Rvp 10480/2014), sp. zn. 14 co 870/2013 z 20. mája 2014 (Rvp 10481/2014), sp. zn. 17 Co 712/2014 zo 16. júna 2014 (Rvp 10482/2014), sp. zn. 3 Co 711/2014 z 13. júna 2014 (Rvp 10483/2014), sp. zn. 17 Co 714/2014 zo 16. júna 2014 (Rvp 10484/2014), sp. zn. 17 Co 693/2014 zo 16. júna 2014 (Rvp 10485/2014), sp. zn. 16 Co 806/2013 z 22. mája 2014 (Rvp 10486/2014), sp. zn. 16 Co 807/2013 z 22. mája 2014 (Rvp 10487/2014), sp. zn. 16 Co 809/2013 z 22. mája 2014 (Rvp 10488/2014), sp. zn. 14 Co 236/2014 z 27. mája 2014 (Rvp 10489/2014), sp. zn. 14 Co 239/2014 z 27. mája 2014 (Rvp 10490/2014), sp. zn. 14 Co 241/2014 z 27. mája 2014 (Rvp 10491/2014), sp. zn. 14 Co 242/2014 z 27. mája</w:t>
      </w:r>
    </w:p>
    <w:p>
      <w:r>
        <w:t>2014 (Rvp 10492/2014), sp. zn. 16 Co 1215/2013 z 12. júna 2014 (Rvp 10493/2014), sp. zn. 14 Co 232/2014 z 27. mája 2014 (Rvp 10494/2014), sp. zn. 14 Co 725/2013 z 27. mája 2014 (Rvp 10495/2014), sp. zn. 16 Co 1011/2013 z 12. júna 2014 (Rvp 10496/2014), sp. zn. 14 Co 726/2013 z 27. mája 2014 (Rvp 10497/2014), sp. zn. 14 Co 939/2013 z 20. mája 2014 (Rvp 10498/2014) a sp. zn. 14 Co 935/2013 zo 6. mája 2014 (Rvp 10499/2014) a takto rozhodol: 1. Sťažnosti obchodnej spoločnosti POHOTOVOSŤ, s. r. o., vedené pod sp. zn. Rvp 10475/2014 – sp. zn. Rvp 10499/2014 s p á j a na spoločné konanie, ktoré bude ďalej vedené pod sp. zn. Rvp 10475/2014. 2. Sťažnosti obchodnej spoločnosti POHOTOVOSŤ, s. r. o., o d m i e t a</w:t>
      </w:r>
    </w:p>
    <w:p>
      <w:r>
        <w:t>ako</w:t>
      </w:r>
    </w:p>
    <w:p>
      <w:r>
        <w:t>zjavne neopodstatnené. Odôvodnenie: I. Ústavnému súdu Slovenskej republiky (ďalej len „ústavný súd“) boli 25. augusta 2014 doručené sťažnosti obchodnej spoločnosti POHOTOVOSŤ, s. r. o., Pribinova 25, Bratislava (ďalej len „sťažovateľka“), vedené pod sp. zn. Rvp 10475/2014 – sp. zn. Rvp 10499/2014, ktorými namieta porušenie svojich základných práv podľa čl. 20 ods. 1 a čl. 46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uzneseniami Krajského súdu v Banskej Bystrici (ďalej len „krajský súd“) uvedenými v záhlaví uznesenia (ďalej len „napadnuté uznesenia“). Zo sťažností a z ich príloh vyplýva, že sťažovateľka vystupuje v postavení žalobcu v konaniach, predmetom ktorých je náhrada majetkovej škody a nemajetkovej ujmy spôsobenej nezákonným rozhodnutím, resp. nesprávnym úradným postupom okresného súdu, ktorý je teda súčasne súdom, ktorý sťažovateľke uvedenú škodu a nemajetkovú ujmu</w:t>
      </w:r>
    </w:p>
    <w:p>
      <w:r>
        <w:t>2</w:t>
      </w:r>
    </w:p>
    <w:p>
      <w:r>
        <w:t>spôsobil. Na základe uvedeného sťažovateľka očakávala, že dôjde k vylúčeniu okresného súdu a spory budú prikázané inému vecne príslušnému súdu v obvode krajského súdu. S prihliadnutím na skutočnosti uvedené sťažovateľkou v žalobných návrhoch okresný súd svojimi uzneseniami špecifikovanými v sťažnostiach (ďalej len „uznesenia okresného súdu“) zaviazal sťažovateľku na zaplatenie súdneho poplatku za vznesené námietky zaujatosti. Na základe odvolaní podaných sťažovateľkou, podstatou ktorých bolo jej tvrdenie o nepodaní námietky zaujatosti, krajský súd napadnutými uzneseniami potvrdil prvostupňové rozhodnutia ako vecne správne. Sťažovateľka v predostretej argumentácii uviedla, že napadnutými uzneseniami krajský súd porušil ňou označené práva, keď: „a) rozhodol nad rámec zverenej právomoci; b) rozhodol bez návrhu na začatie konania, hoci podľa zákona bol potrebný; c) svoje rozhodnutie oprel o neexistujúce právne skutočnosti; d) svoje rozhodnutie formuloval na základe nesprávneho právneho posúdenia veci a s použitím chybnej aplikácie a interpretácie práva;...“ e) svojím rozhodnutím porušil bez uvedenia dôvodov ustálenú rozhodovaciu prax Najvyššieho súdu SR Podľa sťažovateľky krajský súd napadnuté uznesenia založil na nesprávnom právnom posúdení návrhov podaných sťažovateľkou ako námietok zaujatosti, hoci tieto podania neboli dostatočne určité a nespĺňali náležitosti námietky zaujatosti upravené v § 15a zákona č. 99/1963 Zb. Občiansky súdny poriadok v znení neskorších predpisov (ďalej aj „OSP“). Napriek uvedenému okresný súd aj krajský súd prejavy vôle sťažovateľky obsiahnuté v podaných žalobách vyhodnotili ako námietky zaujatosti. Sťažovateľka v sťažnostiach tiež poukázala na rozhodnutia iných všeobecných súdov, ktoré v skutkovo a právne zhodných veciach rozhodli o zrušení uznesenia súdu prvého stupňa.</w:t>
      </w:r>
    </w:p>
    <w:p>
      <w:r>
        <w:t>3</w:t>
      </w:r>
    </w:p>
    <w:p>
      <w:r>
        <w:t>V nadväznosti na uvedené sťažovateľka navrhuje, aby ústavný súd vydal nález, v ktorom vysloví porušenie jej základných práv podľa čl. 20 ods. 1 a čl. 46 ods. 1 ústavy, práv podľa čl. 6 ods. 1 dohovoru a čl. 1 dodatkového protokolu napadnutými uzneseniami, zruší napadnuté uznesenia krajského súdu a veci vráti na ďalšie konanie a prizná jej finančné zadosťučinenie, ako aj úhradu trov konania. 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31a zákona o ústavnom súde ak tento zákon neustanovuje inak a povaha veci to nevylučuje, použijú sa na konanie pred ústavným súdom primerane ustanovenia Občianskeho súdneho poriadku. 4</w:t>
      </w:r>
    </w:p>
    <w:p>
      <w:r>
        <w:t>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uvedených vo výrokovej časti tohto uznesenia a z tohto obsahu vyplývajúcu právnu a skutkovú súvislosť týchto sťažností, a taktiež prihliadajúc na totožnosť v osobe sťažovateľky a všeobecných súdov, proti ktorým tieto sťažnosti smerujú, rozhodol ústavný súd, uplatniac citované právne normy, tak, ako to je uvedené v bode l výroku tohto uznesenia. III. O zjavnú neopodstatnenosť sťažnosti (návrhu) ide vtedy, ak namietaným postupom orgánu štátu alebo jeho rozhodnutím nemohlo dôjsť k porušeniu toho základného práva alebo slobody, ktoré označil sťažovateľ, a to buď pre nedostatok vzájomnej príčinnej súvislosti medzi označeným postupom orgánu štátu, resp. jeho rozhodnutím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(IV. ÚS 78/03). Ústavný súd je súdnym orgánom ochrany ústavnosti (čl. 124 ústavy). Túto ochranu poskytuje aj základným právam účastníkov v konaní o ich veci pred súdmi (všeobecnými) alebo pred inými orgánmi Slovenskej republiky v prípadoch ustanovených zákonom. Tieto práva vyplývajú z ústavnoprocesných princípov konania pred uvedenými orgánmi (čl. 46 až čl. 50 ústavy) a patrí medzi ne aj právo každého na rozhodnutie jeho veci tým sudcom, ktorého určuje zákon.</w:t>
      </w:r>
    </w:p>
    <w:p>
      <w:r>
        <w:t>5</w:t>
      </w:r>
    </w:p>
    <w:p>
      <w:r>
        <w:t>Sťažovateľka zastáva názor, že krajský súd napadnutými uzneseniami, ktorými potvrdil uznesenia okresného súdu o uložení povinnosti zaplatiť súdny poplatok za podané námietky zaujatosti, porušil ňou označené práva podľa čl. 46 ods. 1 ústavy a čl. 6 ods. 1 dohovoru, pretože, ako vyplýva z jej písomných podaní v konaniach pred okresným súdom, ako aj z odvolaní proti prvostupňovým rozhodnutiam, sťažovateľka námietku zaujatosti nevzniesla. Okresný súd svojimi rozhodnutiami uložil sťažovateľke zaplatiť súdny poplatok za námietku zaujatosti v sume 66 € podľa položky č. 17 písm. a) „sadzobníka súdnych poplatkov zákona, tvoriaceho prílohu zákona č. 71/1992 Zb.“. Proti týmto uzneseniam podala sťažovateľka odvolania, v ktorých poukázala na to, že námietky zaujatosti nepodala, pričom okrem iného uviedla: „.... v úvode svojej žaloby uviedol skutočnosti preukazujúce fakt, že inak vecne a miestne príslušný okresného nemôže vo veci konať, pretože jeho sudcovia sú z prejednania veci vylúčení, keďže majú pomer k veci a k účastníkom konania a sú teda vo veci zaujatí (§ 14 OSP).“ Na základe uvedeného sa sťažovateľka domáhala zrušenia uznesení okresného súdu v celom rozsahu. Krajský súd jej však nevyhovel a odvolaním napadnuté uznesenia okresného súdu potvrdil.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veci a aké skutkové zistenia a právne závery zo skutkového stavu všeobecný súd vyvodil. Úloha ústavného súdu sa obmedzuje na kontrolu</w:t>
      </w:r>
    </w:p>
    <w:p>
      <w:r>
        <w:t>zlučiteľnosti</w:t>
      </w:r>
    </w:p>
    <w:p>
      <w:r>
        <w:t>takejto</w:t>
      </w:r>
    </w:p>
    <w:p>
      <w:r>
        <w:t>interpretácie</w:t>
      </w:r>
    </w:p>
    <w:p>
      <w:r>
        <w:t>a</w:t>
      </w:r>
    </w:p>
    <w:p>
      <w:r>
        <w:t>aplikácie</w:t>
      </w:r>
    </w:p>
    <w:p>
      <w:r>
        <w:t>s</w:t>
      </w:r>
    </w:p>
    <w:p>
      <w:r>
        <w:t>ústavou,</w:t>
      </w:r>
    </w:p>
    <w:p>
      <w:r>
        <w:t>prípadne</w:t>
      </w:r>
    </w:p>
    <w:p>
      <w:r>
        <w:t>medzinárodnými zmluvami o ľudských právach a základných slobodách (I. ÚS 13/00, m. m. II. ÚS 1/95, II. ÚS 21/96, I. ÚS 4/00, I. ÚS 17/01). Vo všeobecnosti úlohou súdnej ochrany ústavnosti poskytovanej ústavným súdom nie je chrániť občana pred skutkovými omylmi všeobecných súdu, ale chrániť ho pred takými zásahmi do jeho práv, ktoré sú z ústavného hľadiska neospravedlniteľné a neudržateľné (I. ÚS 17/01). Z rozdelenia súdnej moci v ústave medzi ústavný súd</w:t>
      </w:r>
    </w:p>
    <w:p>
      <w:r>
        <w:t>6</w:t>
      </w:r>
    </w:p>
    <w:p>
      <w:r>
        <w:t>a všeobecné súdy totiž vyplýva, že ústavný súd nie je opravnou inštanciou vo veciach patriacich do právomoci všeobecných súdu (napr. I. ÚS 19/02). Sťažovateľka svoje sťažnosti založila v podstatnom najmä na skutočnosti, že okresný súd nesprávne posúdil jej žalobné návrhy, ktorých súčasťou boli aj upovedomenia o skutočnostiach týkajúcich sa okresného súdu, ktorý má v jej právnych veciach rozhodovať a súčasne je orgánom, ktorý svojím nesprávnym úradným postupom spôsobil sťažovateľke škodu, pričom jej upovedomenia nemožno posúdiť ako námietky zaujatosti pre nesplnenie náležitostí vyplývajúcich z § 15a OSP. Podľa sťažovateľky tým, že krajský súd napadnutými uzneseniami potvrdil odvolaním napadnuté uznesenia okresného súdu, porušil jej v petite sťažnosti označené základné práva podľa ústavy a právo podľa dohovoru. Podľa § 14 ods. 1 OSP sudcovia sú vylúčení z prejednávania a rozhodovania veci, ak so zreteľom na ich pomer k veci, k účastníkom alebo k ich zástupcom možno mať pochybnosti o ich nezaujatosti. Podľa § 15 OSP ak sa sudca dozvie o skutočnostiach, pre ktoré je vylúčený, oznámi to neodkladne predsedovi súdu. Podľa § 15a ods. 1 OSP účastníci majú právo z dôvodov podľa § 14 ods. 1 uplatniť námietku zaujatosti voči sudcovi, ktorý má vec prejednať a rozhodnúť. Odôvodnenia napadnutých uznesení krajského súdu sú podľa názoru ústavného súdu jasné a zrozumiteľné a krajský súd v napadnutých uzneseniach primerane reagoval na námietky sťažovateľky uvedené v odvolaniach proti uzneseniam okresného súdu. Okresný súd určil výšku súdneho poplatku podľa položky č. 17a „Sadzobníka súdnych poplatkov“ a tiež vec správne právne posúdil podľa príslušných ustanovení zákona Slovenskej národnej rady č. 71/1992 Zb. o súdnych poplatkoch a poplatku za výpis z registra trestov v znení neskorších predpisov (ďalej len „zákon o súdnych poplatkoch“). Takisto nie je žiadny dôvod na prehodnocovanie námietok sťažovateľky, ktoré súvisia s tým, že nemal byť vyrubený súdny poplatok za námietku zaujatosti v tomto konaní, pretože vecné oslobodenie občianskeho súdneho konania od súdneho poplatku</w:t>
      </w:r>
    </w:p>
    <w:p>
      <w:r>
        <w:t>7</w:t>
      </w:r>
    </w:p>
    <w:p>
      <w:r>
        <w:t>podľa § 4 ods. 1 zákona o súdnych poplatkoch sa nevzťahuje na jej zákonnú povinnosť zaplatiť súdny poplatok za vznesenú námietku zaujatosti. Sťažovateľka v sťažnostiach tiež poukazuje aj na rozdielnosť prístupu jednotlivých krajských súdov k rozhodovaniu v obdobných veciach. Ústavný súd v tejto súvislosti upriamuje pozornosť na svoj právny názor, podľa ktorého právne závery všeobecných súdu obsiahnuté v rozhodnutiach vo veci samej nemajú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Z rozsudku Európskeho súdu pre ľudské práva vo veci Beian v. Rumunsko zo 6. 12.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súdu v skutkovo rovnakých alebo podobných veciach. Ústavný súd vo vzťahu k tejto námietke sťažovateľky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(ďalej len „najvyšší súd“), resp. jeho plénu a kolégiám, keď mu okrem iných priznáva aj právomoc zaujímať stanoviská k zjednocovaniu výkladu zákonov a iných všeobecne záväzných právnych predpisov (m. m. I. ÚS 17/01, IV. ÚS 267/05). Práve plénum a kolégiá najvyššieho súdu sú oprávnené odstraňovať nejednotnosť výkladu zákonov a iných všeobecne záväzných právnych</w:t>
      </w:r>
    </w:p>
    <w:p>
      <w:r>
        <w:t>8</w:t>
      </w:r>
    </w:p>
    <w:p>
      <w:r>
        <w:t>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uznesení prejav svojvôle, resp. zjavnej neodôvodnenosti nezistil, nepovažoval v danom prípade argumentáciu sťažovateľky za spôsobilú na to, aby len na jej základe bolo možné tieto rozhodnutia hodnotiť ako ústavne nekonformné. Ústavný súd preto dospel k záveru, že napadnuté uznesenia odvolacieho súdu sú ústavne akceptovateľné a ich odôvodnenie je dostatočné, nevybočujúce z limitov čl. 46 ods. 1 ústavy a čl. 6 ods. 1 dohovoru. To, že sťažovateľka sa s názorom krajského súdu nestotožňuje, neznamená, že došlo aj k porušeniu jej označených práv podľa ústavy a dohovoru. Z týchto dôvodov ústavný súd odmietol sťažnosti sťažovateľky v tejto časti podľa § 25 zákona o ústavnom súde ako zjavne neopodstatnené (obdobne I. ÚS 446/2013, III. ÚS 402/2013, III. ÚS 403/2013). Podľa čl. 20 ods. 1 ústavy každý má právo vlastniť majetok. Vlastnícke právo všetkých vlastníkov má rovnaký zákonný obsah a ochranu. Podľa čl. 1 dodatkového protokolu každá fyzická osoba alebo právnická osoba má právo pokojne užívať svoj majetok. Nikoho nemožno zbaviť jeho majetku s výnimkou verejného záujmu a za podmienok, ktoré ustanovuje zákon a všeobecné zásady medzinárodného práva. Toto ustanovenie však nebráni právu štátu prijímať zákony, ktoré považuje za nevyhnutné, aby upravil užívanie majetku v súlade so všeobecným záujmom alebo zabezpečil platenie daní alebo iných poplatkov alebo pokút. Ústavný súd po preskúmaní napadnutých uznesení dospel k záveru, že z ich odôvodnení nemožno vyvodiť nič, čo by signalizovalo, že by mohlo dôjsť k neprípustnému zásahu do základného práva vlastniť majetok podľa čl. 20 ods. 1 ústavy a do práva na ochranu majetku podľa čl. 1 dodatkového protokolu, keďže všeobecné súdy</w:t>
      </w:r>
    </w:p>
    <w:p>
      <w:r>
        <w:t>9</w:t>
      </w:r>
    </w:p>
    <w:p>
      <w:r>
        <w:t>v posudzovanom prípade ústavne konformným spôsobom interpretovali a aplikovali príslušné právne normy. Na základe uvedeného ústavný súd konštatuje, že medzi napadnutými uzneseniami a základným právom podľa čl. 20 ods. 1 ústavy a právom podľa čl. 1 dodatkového protokolu neexistuje taká príčinná súvislosť, ktorá by zakladala možnosť vysloviť porušenie týchto práv po prijatí sťažností na ďalšie konanie, v dôsledku čoho pri predbežnom prerokovaní sťažnosti sťažovateľky aj v tejto ich časti odmietol ako zjavne neopodstatnené podľa § 25 ods. 2 zákona o ústavnom súde. Keďže sťažnosti boli odmietnuté ako celok, ústavný súd o ďalších návrhoch sťažovateľky uplatnených v sťažnostiach už nerozhodoval. P o u č e n i e : Proti tomuto rozhodnutiu nemožno podať opravný prostriedok. V Košiciach 11. júna 2015</w:t>
      </w:r>
    </w:p>
    <w:p>
      <w:r>
        <w:t>10</w:t>
      </w:r>
    </w:p>
    <w:p/>
    <w:p>
      <w:r>
        <w:t>Zdroj: KAUZIS.SK – https://www.kauzis.sk/judikatura/r/ECLI:SK:USSR:2015:2.US.366.2015.1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