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I. ÚS 110/2016 z 17. 2. 2016</w:t>
      </w:r>
    </w:p>
    <w:p>
      <w:r>
        <w:t>Uznesenie Ústavného súdu SR z 17. februára 2016, sp. zn. I. ÚS 110/2016, ECLI:SK:USSR:2016:1.US.110.2016.1</w:t>
      </w:r>
    </w:p>
    <w:p>
      <w:r>
        <w:t>Súd: Ústavný súd Slovenskej republiky</w:t>
      </w:r>
    </w:p>
    <w:p>
      <w:r>
        <w:t>Spisová značka: I. ÚS 110/2016</w:t>
      </w:r>
    </w:p>
    <w:p>
      <w:r>
        <w:t>ECLI: ECLI:SK:USSR:2016:1.US.110.2016.1</w:t>
      </w:r>
    </w:p>
    <w:p>
      <w:r>
        <w:t>Dátum vydania: 17. 2. 2016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I. ÚS 110/2016-33 Ústavný súd Slovenskej republiky na neverejnom zasadnutí senátu 17. februára 2016 predbežne prerokoval sťažnosť</w:t>
      </w:r>
    </w:p>
    <w:p>
      <w:r>
        <w:t>,</w:t>
      </w:r>
    </w:p>
    <w:p>
      <w:r>
        <w:t>zastúpeného advokátkou</w:t>
      </w:r>
    </w:p>
    <w:p>
      <w:r>
        <w:t>,</w:t>
      </w:r>
    </w:p>
    <w:p>
      <w:r>
        <w:t>, ,</w:t>
      </w:r>
    </w:p>
    <w:p>
      <w:r>
        <w:t>vo veci namietaného porušenia jeho základných práv podľa čl. 1 ods. 1, čl. 2 ods. 2, čl. 16 ods. 1 a 2, čl. 17 ods. 1, 2 a 5, čl. 19 ods. 1 a 2, čl. 46 ods. 1 a čl. 50 ods. 2 a 3 Ústavy Slovenskej republiky a práva podľa čl. 3, čl. 5 ods. 1, 3 a 4, čl. 6 ods. 1, 2 a 3, čl. 8 ods. 1 a 2 a čl. 13 Dohovoru o ochrane ľudských práv a základných slobôd postupom Okresnej prokuratúry Bratislava I v konaní vedenom pod sp. zn. 3 Pn 236/14/1101, Krajskej prokuratúry v Bratislave pod sp. zn. 3 Kn 1/14/1100, Generálnej prokuratúry Slovenskej republiky pod sp. zn. IV/3 Gn 1044/14/1000 a Ústavu na výkon väzby a trestu odňatia slobody v Bratislave pod sp. zn. 1750340-1/21-2014-DT a takto rozhodol: Sťažnosť</w:t>
      </w:r>
    </w:p>
    <w:p>
      <w:r>
        <w:t>odmieta.</w:t>
      </w:r>
    </w:p>
    <w:p>
      <w:r>
        <w:t>Odôvodnenie: I. 1. Ústavnému</w:t>
      </w:r>
    </w:p>
    <w:p>
      <w:r>
        <w:t>(ďalej len „sťažovateľ“) sa sťažnosťou, ktorá bola súdu</w:t>
      </w:r>
    </w:p>
    <w:p>
      <w:r>
        <w:t>Slovenskej</w:t>
      </w:r>
    </w:p>
    <w:p>
      <w:r>
        <w:t>republiky</w:t>
      </w:r>
    </w:p>
    <w:p>
      <w:r>
        <w:t>(ďalej</w:t>
      </w:r>
    </w:p>
    <w:p>
      <w:r>
        <w:t>len</w:t>
      </w:r>
    </w:p>
    <w:p>
      <w:r>
        <w:t>„ústavný</w:t>
      </w:r>
    </w:p>
    <w:p>
      <w:r>
        <w:t>súd“)</w:t>
      </w:r>
    </w:p>
    <w:p>
      <w:r>
        <w:t>doručená</w:t>
      </w:r>
    </w:p>
    <w:p>
      <w:r>
        <w:t>28. decembra 2015, domáha preskúmania postupu uvedených orgánov verejnej moci, ktoré voči nemu porušujú v záhlaví označené základné práva a slobody. 2. V obsahu sťažnosti sťažovateľ vyjadruje svoje názory a požiadavky na to, ako by mali uvedené orgány činné v trestnom konaní postupovať v jeho trestnej veci pri využívaní svojich kompetencií, tak aby neporušovali jeho ústavné práva. Doterajší postup týchto orgánov považuje za rozporný s ich postavením v sústave štátnych orgánov. 3. Ústavný súd preskúmal napadnuté postupy označených orgánov verejnej moci z hľadiska tvrdeného porušenia práv zaručených Ústavou Slovenskej republiky (ďalej len „ústava“)</w:t>
      </w:r>
    </w:p>
    <w:p>
      <w:r>
        <w:t>a dospel</w:t>
      </w:r>
    </w:p>
    <w:p>
      <w:r>
        <w:t>k záveru,</w:t>
      </w:r>
    </w:p>
    <w:p>
      <w:r>
        <w:t>že</w:t>
      </w:r>
    </w:p>
    <w:p>
      <w:r>
        <w:t>sťažnosť</w:t>
      </w:r>
    </w:p>
    <w:p>
      <w:r>
        <w:t>sťažovateľa</w:t>
      </w:r>
    </w:p>
    <w:p>
      <w:r>
        <w:t>je</w:t>
      </w:r>
    </w:p>
    <w:p>
      <w:r>
        <w:t>zjavne</w:t>
      </w:r>
    </w:p>
    <w:p>
      <w:r>
        <w:t>neprípustná</w:t>
      </w:r>
    </w:p>
    <w:p>
      <w:r>
        <w:t>a neopodstatnená. 4. Ústavnoprávna argumentácia sťažovateľa, hoci opretá o konkrétne články ústavy a Dohovoru o ochrane ľudských práv a základných slobôd (ďalej len „dohovor“), sa zúžila iba do polemiky so skutkovými zisteniami a právnymi závermi príslušných orgánov činných v trestnom konaní vzťahujúcimi sa na situáciu a okolnosti, za ktorých sťažovateľ v predmetnej trestnej veci vystupoval. 5. V tomto smere treba sťažovateľovi odkázať a pripomenúť, že jeho odlišný názor na hodnotenie posudzovanej trestnej veci nezakladá sám osebe opodstatnenosť ním predloženého tvrdenia o dôvodnosti ústavnoprávnej argumentácie upínajúcej sa na právo na súdnu či inú právnu ochranu podľa čl. 46 ods. 1 ústavy či čl. 6 ods. 1 dohovoru.</w:t>
      </w:r>
    </w:p>
    <w:p>
      <w:r>
        <w:t>2</w:t>
      </w:r>
    </w:p>
    <w:p>
      <w:r>
        <w:t>6. Rovnako ústavný súd nie je prieskumným súdom, či nadriadeným súdom orgánom činným v trestnom konaní a nie je ani ich alternatívou, ako sa toho domáha sťažovateľ. 7. Z uvedených dôvodov ústavný súd podľa § 25 ods. 2 zákona Národnej rady Slovenskej republiky č. 38/1993 Z. z. o organizácii Ústavného súdu Slovenskej republiky, o konaní pred ním a o postavení jeho sudcov v znení neskorších predpisov sťažnosť odmietol, a to bez ústneho pojednávania a bez prítomnosti účastníkov konania. P o u č e n i e : Proti tomuto rozhodnutiu nemožno podať opravný prostriedok. V Košiciach 17. februára 2016</w:t>
      </w:r>
    </w:p>
    <w:p>
      <w:r>
        <w:t>3</w:t>
      </w:r>
    </w:p>
    <w:p/>
    <w:p>
      <w:r>
        <w:t>Zdroj: KAUZIS.SK – https://www.kauzis.sk/judikatura/r/ECLI:SK:USSR:2016:1.US.110.2016.1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