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158/2016 z 9. 3. 2016</w:t>
      </w:r>
    </w:p>
    <w:p>
      <w:r>
        <w:t>Uznesenie Ústavného súdu SR z 9. marca 2016, sp. zn. I. ÚS 158/2016, ECLI:SK:USSR:2016:1.US.158.2016.1</w:t>
      </w:r>
    </w:p>
    <w:p>
      <w:r>
        <w:t>Súd: Ústavný súd Slovenskej republiky</w:t>
      </w:r>
    </w:p>
    <w:p>
      <w:r>
        <w:t>Spisová značka: I. ÚS 158/2016</w:t>
      </w:r>
    </w:p>
    <w:p>
      <w:r>
        <w:t>ECLI: ECLI:SK:USSR:2016:1.US.158.2016.1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158/2016-23 Ústavný súd Slovenskej republiky na neverejnom zasadnutí senátu 9. marca 2016 predbežne prerokoval sťažnosti obchodnej spoločnosti , zastúpenej advokátom advokátska kancelária</w:t>
      </w:r>
    </w:p>
    <w:p>
      <w:r>
        <w:t>,</w:t>
      </w:r>
    </w:p>
    <w:p>
      <w:r>
        <w:t>, , , vedené pod sp. zn.</w:t>
      </w:r>
    </w:p>
    <w:p>
      <w:r>
        <w:t>Rvp 11104/2015, sp. zn. Rvp 13516/2015 – sp. zn. Rvp 13518/2015, sp. zn. Rvp 14403/2015, sp. zn. Rvp 14666/2015, sp. zn. Rvp 14958/2015, sp. zn. Rvp 15262/2015 a sp. zn. Rvp 16868/2015 – sp. zn. Rvp 16869/2015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uzneseniami sp. zn. 11 CoE/51/2015 z 31. marca 2015, sp. zn. 8 CoE/183/2014 z 30. apríla 2015, sp. zn. 5 CoE/31/2015 z 24. apríla 2015, sp. zn. 8 CoE/274/2014 z 30. apríla 2015, sp. zn. 15CoE/68/2015 z 31. marca 2015, sp. zn. 15CoE/99/2014 z 30. apríla 2014, sp. zn. 6 CoE/167/2014 z 29. mája 2015, sp. zn. 15 CoE/137/2014 z 30. apríla 2014, sp. zn. 11 CoE/221/2015 z 27. augusta 2015 a sp. zn. 6 CoE/37/2015 z 29. júla 2015 v spojení s uzneseniami Okresného súdu Nové Zámky sp. zn. 10 Er/1067/2006 z 11. novembra 2014, sp. zn. 10 Er/14/2009 z 2. apríla 2014, sp. zn. 10 Er/157/2005 z 11. novembra 2014, sp. zn. 10 Er/1364/2005 z 19. septembra 2014, sp. zn. 13 Er/504/2003 zo 7. mája 2012, sp. zn. 14</w:t>
      </w:r>
    </w:p>
    <w:p>
      <w:r>
        <w:t>Er/1065/2006 z 30. septembra 2013, sp. zn. 15 Er/437/2010 zo 7. februára 2013, sp. zn. 14 Er/854/2005 zo 16. mája 2013, sp. zn. 14 Er/543/2006 zo 14. mája 2013 a sp. zn. 15 Er/532/2005 z 15. mája 2012 a takto rozhodol: 1. Sťažnosti obchodnej spoločnosti</w:t>
      </w:r>
    </w:p>
    <w:p>
      <w:r>
        <w:t>, vedené pod sp. zn.</w:t>
      </w:r>
    </w:p>
    <w:p>
      <w:r>
        <w:t>Rvp 11104/2015, sp. zn. Rvp 13516/2015 – sp. zn. Rvp 13518/2015, sp. zn. Rvp 14403/2015, sp. zn. Rvp 14666/2015, sp. zn. Rvp 14958/2015, sp. zn. Rvp 15262/2015 a sp. zn. Rvp 16868/2015 – sp. zn. Rvp 16869/2015 s p á j a na spoločné konanie, ktoré bude ďalej vedené pod sp. zn. Rvp 11104/2015. 2. Sťažnosti obchodnej spoločnosti</w:t>
      </w:r>
    </w:p>
    <w:p>
      <w:r>
        <w:t>, odmieta.</w:t>
      </w:r>
    </w:p>
    <w:p>
      <w:r>
        <w:t>Odôvodnenie: I. 1. Ústavnému súdu Slovenskej republiky (ďalej len „ústavný súd“) boli od 23. júla 2015 do 21. decembra 2015 doručené sťažnosti obchodnej spoločnosti (ďalej len „sťažovateľka“),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 čl. 47 Charty základných práv Európskej únie (ďalej len „charta“) postupom Krajského súdu v Nitre (ďalej len „krajský súd“) a jeho uzneseniami uvedenými v záhlaví tohto rozhodnutia (ďalej aj „napadnuté rozhodnutia krajského súdu“) v spojení s uzneseniami Okresného súdu</w:t>
      </w:r>
    </w:p>
    <w:p>
      <w:r>
        <w:t>2</w:t>
      </w:r>
    </w:p>
    <w:p>
      <w:r>
        <w:t>Nové Zámky (ďalej aj „okresný súd“) uvedenými v záhlaví tohto rozhodnutia (ďalej aj „napadnuté rozhodnutia okresného súdu“). 2. Sťažovateľka v predostretej argumentácii (už mnohonásobne a pravidelne sa opakujúcej, pozn.) atakuje závery vyplývajúce z rozhodovacej činnosti uvedeného okresného súdu a krajského súdu, ktorým vytýka ich nesprávnosť z hľadiska právneho posúdenia relevantných hmotnoprávnych ustanovení príslušných právnych predpisov vzťahujúcich sa na ich postup a rozhodnutia v exekučných konaniach vedených pred uvedenými všeobecnými súdmi a zároveň poskytuje ústavnému súdu vlastnú interpretáciu právnych predpisov vzťahujúcich sa na uvedené konania.</w:t>
      </w:r>
    </w:p>
    <w:p>
      <w:r>
        <w:t>3. V petite podaných sťažností sťažovateľka žiadala, aby ústavný súd vydal nález, v ktorom vysloví porušenie jej v záhlaví tohto rozhodnutia označených práv postupom a napadnutými rozhodnutiami okresného súdu a krajského súdu, ktoré ďalej zruší a predmetné veci vráti na ďalšie konanie, prizná jej primerané finančné zadosťučinenie a úhradu trov konania. II.</w:t>
      </w:r>
    </w:p>
    <w:p>
      <w:r>
        <w:t>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3</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v znení neskorších predpisov. V zmysle § 112 ods. 1 OSP (ďalej len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11104/2015, sp. zn. Rvp 13516/2015 – sp. zn. Rvp 13518/2015, sp. zn. Rvp 14403/2015, sp. zn. Rvp 14666/2015, sp. zn. Rvp 14958/2015, sp. zn. Rvp 15262/2015 a sp. zn. Rvp 16868/2015 – sp. zn. Rvp 16869/2015 a z tohto obsahu vyplývajúcu právnu a skutkovú súvislosť uvedených sťažností a taktiež prihliadajúc na totožnosť v osobe sťažovateľky, okresného súdu a krajského súdu, proti ktorému tieto sťažnosti smerujú, rozhodol ústavný súd uplatniac citované právne normy tak, ako to je uvedené v bode l výroku tohto uznesenia.</w:t>
      </w:r>
    </w:p>
    <w:p>
      <w:r>
        <w:t>4</w:t>
      </w:r>
    </w:p>
    <w:p>
      <w:r>
        <w:t>II.B K namietanému porušeniu označených základných práv a slobôd napadnutými rozhodnutiami okresného súdu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9. Pokiaľ ide o napadnuté rozhodnutia okresného súdu,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w:t>
      </w:r>
    </w:p>
    <w:p>
      <w:r>
        <w:t>5</w:t>
      </w:r>
    </w:p>
    <w:p>
      <w:r>
        <w:t>II.C K namietanému porušeniu označených základných práv a slobôd napadnutými rozhodnutiami krajského súdu</w:t>
      </w:r>
    </w:p>
    <w:p>
      <w:r>
        <w:t>10.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w:t>
      </w:r>
    </w:p>
    <w:p>
      <w:r>
        <w:t>formulárovou</w:t>
      </w:r>
    </w:p>
    <w:p>
      <w:r>
        <w:t>formou</w:t>
      </w:r>
    </w:p>
    <w:p>
      <w:r>
        <w:t>ako</w:t>
      </w:r>
    </w:p>
    <w:p>
      <w:r>
        <w:t>spotrebiteľských</w:t>
      </w:r>
    </w:p>
    <w:p>
      <w:r>
        <w:t>zmlúv</w:t>
      </w:r>
    </w:p>
    <w:p>
      <w:r>
        <w:t>v nadväznosti</w:t>
      </w:r>
    </w:p>
    <w:p>
      <w:r>
        <w:t>na podmienky v nich uvedené vrátane záverov vyplývajúcich z rozsudku Súdneho dvora Európskej únie (ďalej len ,,Súdny dvor“) vo veci Banif Plus</w:t>
      </w:r>
    </w:p>
    <w:p>
      <w:r>
        <w:t>proti</w:t>
      </w:r>
    </w:p>
    <w:p>
      <w:r>
        <w:t>a spol. sp. zn. C-472/11 z 21. februára 2013, ako aj postup všeobecných súdov v rozpore s § 57 ods. 5 zákona Národnej rady Slovenskej republiky č. 233/1995 Z. z. o súdnych exekútoroch a exekučnej činnosti (Exekučný poriadok) a o zmene a doplnení ďalších zákonov v znení 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w:t>
      </w:r>
    </w:p>
    <w:p>
      <w:r>
        <w:t>zo</w:t>
      </w:r>
    </w:p>
    <w:p>
      <w:r>
        <w:t>16.</w:t>
      </w:r>
    </w:p>
    <w:p>
      <w:r>
        <w:t>mája</w:t>
      </w:r>
    </w:p>
    <w:p>
      <w:r>
        <w:t>2012,</w:t>
      </w:r>
    </w:p>
    <w:p>
      <w:r>
        <w:t>sp. zn. I. ÚS 379/2012</w:t>
      </w:r>
    </w:p>
    <w:p>
      <w:r>
        <w:t>z 22. augusta</w:t>
      </w:r>
    </w:p>
    <w:p>
      <w:r>
        <w:t>2012,</w:t>
      </w:r>
    </w:p>
    <w:p>
      <w:r>
        <w:t>sp. zn. I. ÚS 381/2012 z 22. augusta 2012, sp. zn. I. ÚS 382/2012 z 22. augusta 2012, sp. zn. I. ÚS 409/2012 z 22. augusta 2012, sp. zn. I. ÚS 410/2012 z 22. augusta 2012, sp. zn. 6</w:t>
      </w:r>
    </w:p>
    <w:p>
      <w:r>
        <w:t>I. ÚS 3/2013 zo 16. januára 2013, sp. zn. I. ÚS 110/2013 z 20. februára 2013, sp. zn. I. ÚS 146/2013 z 13. marca 2013, sp. zn. I. ÚS 157/2013 z 13. marca 2013, sp. zn. I. ÚS 745/2013 z 11. decembra 2013, sp. zn. I. ÚS 99/2014 z 5. marca 2014, sp. zn. I. ÚS 100/2014 z 5. marca 2014, sp. zn. I. ÚS 212/2014 zo 7. mája 2014, sp. zn. II. ÚS 473/2011 z 20. októbra 2011, sp. zn. 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 sp. zn. IV. ÚS 183/2014 z 20. marca 2014, sp. zn. IV. ÚS 186/2014 z 20. marca 2014, sp. zn. IV. ÚS 187/2014 z 20. marca 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svoje rozhodnutia. Zároveň ústavný súd prízvukuje, že sťažovateľka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4. 2002, sťažnosť č. 64336/01, ako aj rozsudky Najvyššieho súdu Slovenskej republiky sp. zn. 5 Cdo 218/2009, sp. zn. 3 Cdo 51/2011, sp. zn. 3 Cdo 186/2012, sp. zn. 7 Cdo 56/2011). 11. Na podporu svojej argumentácie iba upriamuje pozornosť sťažovateľky aj na rozhodnutie Súdneho dvora</w:t>
      </w:r>
    </w:p>
    <w:p>
      <w:r>
        <w:t>sp. zn. C-76/10 zo 16. novembra 2010 vydané vo veci</w:t>
      </w:r>
    </w:p>
    <w:p>
      <w:r>
        <w:t>7</w:t>
      </w:r>
    </w:p>
    <w:p>
      <w:r>
        <w:t>iniciovanej sťažovateľkou, ako aj na ďalšiu početnú judikatúru Súdneho dvora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februára 2014 vo veci sp. zn.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 12. Taktiež už len dodáva, že v súčasnom období platná právna úprava formulovaná v § 58 ods. 2 Exekučného poriadku, ktorá bola zavedená zákonom č. 335/2012 Z. z. a je účinná od 1. januára 2013, počíta s možnosťou nariadenia pojednávania pred rozhodnutím exekučného súdu o zastavení vedeného exekučného konania podľa § 57 ods. 1 písm. a) až j) len ako s fakultatívnou možnosťou, a to len v prípade, že je to nevyhnutné pre objasnenie veci. K sťažovateľkou namietanému postupu všeobecných súdov podľa § 57 ods. 1 písm. g) v spojení s § 57 ods. 5 Exekučného poriadku, právna úprava ktorá bola účinná v čase od 9. augusta 2012 do 31. decembra 2012,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onačených práv v takom smere, aby ústavný súd mohol vysloviť ich porušenie (napr. I. ÚS 367/2014). Naostatok postup podľa § 57 ods. 5 Exekučného poriadku ani neprichádzal do úvahy v žiadnom z napadnutých konaní okresného súdu z dôvodu neúčinnosti predmetnej právnej úpravy.</w:t>
      </w:r>
    </w:p>
    <w:p>
      <w:r>
        <w:t>8</w:t>
      </w:r>
    </w:p>
    <w:p>
      <w:r>
        <w:t>13. V kontexte uvedeného ústavný súd odmietol sťažovateľkou podané sťažnosti týkajúce sa postupu a rozhodnutí krajského súdu z dôvodu ich zjavnej neopodstatnenosti 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boli sťažnosti odmietnuté, ústavný súd o ďalších návrhoch sťažovateľky v nich uplatnených nerozhodoval. 14. V kontexte s už uvedeným ústavný súd už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9. marca 2016</w:t>
      </w:r>
    </w:p>
    <w:p>
      <w:r>
        <w:t>9</w:t>
      </w:r>
    </w:p>
    <w:p/>
    <w:p>
      <w:r>
        <w:t>Zdroj: KAUZIS.SK – https://www.kauzis.sk/judikatura/r/ECLI:SK:USSR:2016:1.US.158.2016.1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