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159/2016 z 9. 3. 2016</w:t>
      </w:r>
    </w:p>
    <w:p>
      <w:r>
        <w:t>Uznesenie Ústavného súdu SR z 9. marca 2016, sp. zn. I. ÚS 159/2016, ECLI:SK:USSR:2016:1.US.159.2016.1</w:t>
      </w:r>
    </w:p>
    <w:p>
      <w:r>
        <w:t>Súd: Ústavný súd Slovenskej republiky</w:t>
      </w:r>
    </w:p>
    <w:p>
      <w:r>
        <w:t>Spisová značka: I. ÚS 159/2016</w:t>
      </w:r>
    </w:p>
    <w:p>
      <w:r>
        <w:t>ECLI: ECLI:SK:USSR:2016:1.US.159.2016.1</w:t>
      </w:r>
    </w:p>
    <w:p>
      <w:r>
        <w:t>Dátum vydania: 9. 3. 2016</w:t>
      </w:r>
    </w:p>
    <w:p>
      <w:r>
        <w:t>Forma: Uznesenie</w:t>
      </w:r>
    </w:p>
    <w:p>
      <w:r>
        <w:t>Oblasť práva: Ústavné právo</w:t>
      </w:r>
    </w:p>
    <w:p>
      <w:pPr>
        <w:pStyle w:val="Heading2"/>
      </w:pPr>
      <w:r>
        <w:t>Text rozhodnutia</w:t>
      </w:r>
    </w:p>
    <w:p>
      <w:r>
        <w:t>SLOVENSKÁ REPUBLIKA</w:t>
      </w:r>
    </w:p>
    <w:p>
      <w:r>
        <w:t>UZNESENIE Ústavného súdu Slovenskej republiky</w:t>
      </w:r>
    </w:p>
    <w:p>
      <w:r>
        <w:t>I. ÚS 159/2016-40 Ústavný súd Slovenskej republiky na neverejnom zasadnutí senátu 9. marca 2016 predbežne prerokoval sťažnosti obchodnej spoločnosti , zastúpenej advokátom advokátska kancelária</w:t>
      </w:r>
    </w:p>
    <w:p>
      <w:r>
        <w:t>,</w:t>
      </w:r>
    </w:p>
    <w:p>
      <w:r>
        <w:t>, , , vedené pod sp. zn.</w:t>
      </w:r>
    </w:p>
    <w:p>
      <w:r>
        <w:t>Rvp 11829/2015 – sp. zn. Rvp 11831/2015 vo veci namietaného porušenia jej základných práv podľa čl. 20 ods. 1 a čl. 46 ods. 1 Ústavy Slovenskej republiky, práva podľa čl. 6 ods. 1 Dohovoru o ochrane ľudských práv a základných slobôd a práva podľa čl. 1 Dodatkového protokolu k Dohovoru o ochrane ľudských práv a základných slobôd, ako aj namietaného porušenia čl. 12 ods. 2 Ústavy Slovenskej republiky a čl. 14 Dohovoru o ochrane ľudských práv a základných slobôd a zároveň namietaného porušenia čl. 47 Charty základných práv Európskej únie postupom Krajského súdu v Nitre a jeho uznesením sp. zn. 8 CoE/4/2015 z 30. apríla 2015 v spojení s uznesením Okresného súdu Topoľčany sp. zn. 6 Er/388/2008 z 30. októbra 2014, ako aj postupom Krajského súdu v Nitre a jeho uznesením sp. zn. 7 CoE/206/2014 z 31. marca 2015 v spojení s uznesením Okresného súdu Nitra sp. zn. 17 Er/263/2010 z 15. apríla 2014 a postupom Krajského súdu v Nitre a jeho uznesením sp. zn. 8 CoE/237/2014 z 30. januára 2015 v spojení s uznesením Okresného súdu Levice sp. zn. 7 Er/833/2008 z 20. januára 2014 a takto</w:t>
      </w:r>
    </w:p>
    <w:p>
      <w:r>
        <w:t>rozhodol:</w:t>
      </w:r>
    </w:p>
    <w:p>
      <w:r>
        <w:t>1.</w:t>
      </w:r>
    </w:p>
    <w:p>
      <w:r>
        <w:t>Sťažnosti obchodnej spoločnosti</w:t>
      </w:r>
    </w:p>
    <w:p>
      <w:r>
        <w:t>, vedené sp. zn.</w:t>
      </w:r>
    </w:p>
    <w:p>
      <w:r>
        <w:t>Rvp 11829/2015 – sp. zn. Rvp 11831/2015 s p á j a na spoločné konanie, ktoré bude ďalej vedené pod sp. zn. Rvp 11829/2015.. 2. Sťažnosti obchodnej spoločnosti</w:t>
      </w:r>
    </w:p>
    <w:p>
      <w:r>
        <w:t>, o d m i e t a pre</w:t>
      </w:r>
    </w:p>
    <w:p>
      <w:r>
        <w:t>nesplnenie zákonom predpísaných náležitostí.</w:t>
      </w:r>
    </w:p>
    <w:p>
      <w:r>
        <w:t>Odôvodnenie: I. 1. Ústavnému súdu Slovenskej republiky (ďalej len „ústavný súd“) boli 13. augusta 2015 doručené sťažnosti obchodnej spoločnosti</w:t>
      </w:r>
    </w:p>
    <w:p>
      <w:r>
        <w:t>(ďalej len</w:t>
      </w:r>
    </w:p>
    <w:p>
      <w:r>
        <w:t>„sťažovateľka“), ktorými namieta porušenie základného práva na súdnu ochranu podľa čl. 46 ods. 1 Ústavy Slovenskej republiky (ďalej len „ústava“), práva na spravodlivé súdne konanie podľa čl. 6 ods. 1 Dohovoru o ochrane ľudských práv a základných slobôd (ďalej len „dohovor“), základného práva vlastniť majetok podľa čl. 20 ods. 1 ústavy, práva na ochranu majetku podľa čl. 1 Dodatkového protokolu k Dohovoru o ochrane ľudských práv a základných slobôd (ďalej len „dodatkový protokol“) a zákazu diskriminácie zaručeného čl. 12 ods. 2 ústavy a čl. 14 dohovoru a zároveň aj porušenie práva na účinný prostriedok nápravy a spravodlivý proces podľa čl. 47 Charty základných práv Európskej únie (ďalej len „charta“) postupom Krajského súdu v Nitre (ďalej len „krajský súd“) a jeho uznesením sp. zn. 8 CoE/4/2015 z 30. apríla 2015 v spojení s uznesením Okresného súdu Topoľčany sp. zn. 6 Er/388/2008 z 30. októbra 2014, ako aj postupom krajského súdu a jeho uznesením sp. zn. 7 CoE/206/2014 z 31. marca 2015 v spojení s uznesením Okresného súdu Nitra sp. zn. 17 Er/263/2010 z 15. apríla 2014 a postupom krajského súdu a jeho uznesením sp. zn. 8 CoE/237/2014 z 30. januára 2015 v spojení s uznesením Okresného súdu Levice sp. zn. 7 Er/833/2008 z 20. januára 2014.</w:t>
      </w:r>
    </w:p>
    <w:p>
      <w:r>
        <w:t>2</w:t>
      </w:r>
    </w:p>
    <w:p>
      <w:r>
        <w:t>2. V petite podaných sťažností sťažovateľka žiadala, aby ústavný súd vydal nález, v ktorom vysloví porušenie jej v záhlaví tohto rozhodnutia označených práv postupom a napadnutými rozhodnutiami Okresného súdu Topoľčany, Okresného súdu Nitra a Okresného súdu Levice a krajského súdu, ktoré ďalej zruší a predmetné veci vráti na ďalšie konanie, prizná jej primerané finančné zadosťučinenie a úhradu trov konania.</w:t>
      </w:r>
    </w:p>
    <w:p>
      <w:r>
        <w:t>II. K spoločnému prerokovaniu vecí 3. Podľa § 31a zákona o ústavnom súde ak tento zákon neustanovuje inak a povaha veci to nevylučuje, použijú sa na konanie pred ústavným súdom primerane ustanovenia Občianskeho súdneho poriadku v znení neskorších predpisov. V zmysle § 112 ods. 1 OSP (ďalej len „OSP“) v záujme hospodárnosti konania môže súd spojiť na spoločné konanie veci, ktoré sa uňho začali a skutkovo spolu súvisia alebo sa týkajú tých istých účastníkov. Zákon o ústavnom súde nemá osobitné ustanovenie o spojení vecí, avšak v súlade s citovaným § 31a zákona o ústavnom súde možno v konaní o sťažnosti podľa čl. 127 ústavy použiť na prípadné spojenie vecí primerane § 112 ods. 1 OSP. 4. S prihliadnutím na obsah sťažností vedených ústavným súdom pod sp. zn. Rvp 11829/2015 – sp. zn. Rvp 11831/2015 a z tohto obsahu vyplývajúcu právnu a skutkovú súvislosť uvedených sťažností a taktiež prihliadajúc na totožnosť v osobe sťažovateľky a krajského súdu, proti ktorému tieto sťažnosti smerujú, rozhodol ústavný súd uplatniac citované právne normy tak, ako to je uvedené v bode l výroku tohto uznesenia. III. 5.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3</w:t>
      </w:r>
    </w:p>
    <w:p>
      <w:r>
        <w:t>ak o ochrane týchto práv a slobôd nerozhoduje iný súd. Podľa čl. 140 ústavy podrobnosti o organizácii ústavného súdu, o spôsobe konania pred ním a o postavení jeho sudcov ustanoví zákon. 6. Ústavný súd návrh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jeho odmietnutie podľa § 25 ods. 2 zákona o ústavnom súde. Podľa § 25 ods. 2 zákona o ústavnom súde môže ústavný súd na predbežnom prerokovaní odmietnuť uznesením bez ústneho pojednávania návrhy, na prerokovanie ktorých nemá právomoc, návrhy, ktoré nemajú náležitosti predpísané zákonom, neprípustné návrhy alebo návrhy podané niekým zjavne neoprávneným, ako aj návrhy podané oneskorene. Ústavný súd môže odmietnuť aj návrh, ktorý je zjavne neopodstatnený. 7. Ústavný súd je v súlade s § 20 ods. 3 zákona o ústavnom súde viazaný petitom sťažnosti (návrhom na rozhodnutie) a môže rozhodnúť len o tom, čoho sa sťažovateľ domáha v petite svojej sťažnosti, a vo vzťahu k tomu subjektu, ktorého označil za porušovateľa svojich práv (m. m. II. ÚS 19/05, III. ÚS 2/05). 8. Podľa § 20 ods. 1 zákona o ústavnom súde návrh na začatie konania sa ústavnému súdu podáva písomne. Návrh musí obsahovať, akej veci sa týka, kto ho podáva, prípadne proti komu návrh smeruje, akého rozhodnutia sa navrhovateľ domáha, odôvodnenie návrhu a navrhované dôkazy. Návrh musí podpísať navrhovateľ alebo jeho zástupca. Podľa § 50 ods. 1 zákona o ústavnom súde sťažnosť okrem všeobecných náležitostí uvedených v § 20 musí obsahovať označenie... b) právoplatného rozhodnutia, opatrenia alebo iného zásahu, ktorým sa porušili základné práva a slobody, c) proti komu sťažnosť smeruje. Podľa § 50 ods. 2 zákona o ústavnom súde k sťažnosti sa pripojí kópia právoplatného rozhodnutia, opatrenia alebo dôkaz o inom zásahu.</w:t>
      </w:r>
    </w:p>
    <w:p>
      <w:r>
        <w:t>4</w:t>
      </w:r>
    </w:p>
    <w:p>
      <w:r>
        <w:t>9. Ústavný súd zdôrazňuje, že viazanosť ústavného súdu návrhom na začatie konania i ostatnými požadovanými zákonnými náležitosťami osobitne platí v prípadoch, v ktorých osoby požadujúce ochranu svojich základných práv a slobôd sú zastúpené advokátom. Z uvedeného vyplýva, že ústavný súd má v ústave a v zákone o ústavnom súde presne definované právomoci, uplatnenie ktorých je viazané na splnenie viacerých formálnych aj vecných náležitostí návrhu na začatie konania (čl. 127 ods. 1 ústavy, § 20 a § 50 zákona o ústavnom súde). Až na výnimky, ktoré v danej veci nie sú relevantné, je ústavný súd pritom viazaný návrhom na začatie konania (§ 20 ods. 3 zákona o ústavnom súde). 10. Ústavný súd konštatuje, že k ústavným sťažnostiam vedeným ústavným súdom pod sp. zn. Rvp 11829/2015 – sp. zn. Rvp 11831/2015 sťažovateľka prostredníctvom kvalifikovaného zástupcu, ktorý koncipoval aj samotné sťažnosti podané ústavnému súdu, nedoručila žiadne z napádaných rozhodnutí všeobecných súdov, proti ktorým sťažnosti smerujú, čím tak konala v rozpore s § 20 ods. 1, § 50 ods. 1 písm. b) a c) a § 50 ods. 2 zákona o ústavnom súde. Vzhľadom na uvedené ústavný súd konštatuje, že sťažnosti vykazujú taký nedostatok náležitosti predpísanej zákonom, že nie je možné preskúmať splnenie hoci len procesných podmienok konania pred ústavným súdom, a preto ich z uvedeného dôvodu odmietol už pri ich predbežnom prerokovaní (§ 25 ods. 2 zákona o ústavnom súde). 11. V súvislosti s uvedeným nedostatkom (bod 10) ústavný súd pripomína, že tento nie je povinný odstraňovať z úradnej povinnosti. Na takýto postup slúži inštitút povinného právneho zastúpenia v konaní pred ústavným súdom, pričom z doterajšej rozhodovacej činnosti ústavného súdu jednoznačne vyplýva, ako ústavný súd posudzuje nedostatok zákonom predpísaných náležitostí podaní účastníkov konania (napr. IV. ÚS 77/08, I. ÚS 368/2010, III. ÚS 357/2010, II. ÚS 309/2010, I. ÚS 162/2010, IV. ÚS 234/2010, III. ÚS 206/2010, IV. ÚS 159/2010, IV. ÚS 213/2010, IV. ÚS 134/2010). Podľa § 18 ods. 2 zákona č. 586/2003 Z. z. o advokácii a o zmene a doplnení zákona č. 455/1991 Zb. o živnostenskom podnikaní (živnostenský zákon) v znení neskorších predpisov advokát je povinný dôsledne využívať všetky právne prostriedky, a takto chrániť a presadzovať práva a záujmy klienta. Tieto povinnosti advokáta vylučujú, aby ústavný súd nahradzoval úkony</w:t>
      </w:r>
    </w:p>
    <w:p>
      <w:r>
        <w:t>5</w:t>
      </w:r>
    </w:p>
    <w:p>
      <w:r>
        <w:t>právnej služby, ktoré je povinný vykonať advokát tak, aby také úkony boli objektívne spôsobilé vyvolať nielen začatie konania, ale aj prijatie sťažnosti na ďalšie konanie, ak sú na to splnené zákonom ustanovené predpoklady. Osobitne to platí pre všetky zákonom ustanovené náležitosti úkonov, ktorými začína konanie pred ústavným súdom. Aj v tomto ohľade naďalej zostáva v platnosti zásada „vigilantibus iura scripta sunt“, t. j. bdelým patrí právo, a to o to zvlášť, ak ide o osoby práva znalé (napr. advokáta). 12. Nad rámec uvedeného ústavný súd vo vzťahu k nedostatkom zákonom predpísaných náležitostí zdôrazňuje, že v prípade opakujúcich sa neúplných podaní sťažovateľky je neakceptovateľné, aby sťažovateľka, právne zastúpená kvalifikovaným právnym zástupcom, nerešpektovala zákon o ústavnom súde a predkladala naďalej také sťažnosti, ktoré neobsahujú základné náležitostí ustanovené týmto zákonom, hoci bola na túto skutočnosť viackrát upozornená (napr. III. ÚS 328/2012, III. ÚS 329/2012, I. ÚS 284/2012, I. ÚS 321/2012, I. ÚS 283/2012...). P o u č e n i e : Proti tomuto rozhodnutiu nemožno podať opravný prostriedok. V Košiciach 9. marca 2016</w:t>
      </w:r>
    </w:p>
    <w:p>
      <w:r>
        <w:t>6</w:t>
      </w:r>
    </w:p>
    <w:p/>
    <w:p>
      <w:r>
        <w:t>Zdroj: KAUZIS.SK – https://www.kauzis.sk/judikatura/r/ECLI:SK:USSR:2016:1.US.159.2016.1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