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164/2016 z 9. 3. 2016</w:t>
      </w:r>
    </w:p>
    <w:p>
      <w:r>
        <w:t>Uznesenie Ústavného súdu SR z 9. marca 2016, sp. zn. I. ÚS 164/2016, ECLI:SK:USSR:2016:1.US.164.2016.1</w:t>
      </w:r>
    </w:p>
    <w:p>
      <w:r>
        <w:t>Súd: Ústavný súd Slovenskej republiky</w:t>
      </w:r>
    </w:p>
    <w:p>
      <w:r>
        <w:t>Spisová značka: I. ÚS 164/2016</w:t>
      </w:r>
    </w:p>
    <w:p>
      <w:r>
        <w:t>ECLI: ECLI:SK:USSR:2016:1.US.164.2016.1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164/2016-6 Ústavný súd Slovenskej republiky na neverejnom zasadnutí senátu 9. marca 2016 predbežne prerokoval sťažnosť spoločnosti</w:t>
      </w:r>
    </w:p>
    <w:p>
      <w:r>
        <w:t>,</w:t>
      </w:r>
    </w:p>
    <w:p>
      <w:r>
        <w:t>, zastúpenej advokátom</w:t>
      </w:r>
    </w:p>
    <w:p>
      <w:r>
        <w:t>, Advokátska kancelária , vo veci namietaného porušenia</w:t>
      </w:r>
    </w:p>
    <w:p>
      <w:r>
        <w:t>základného práva podľa čl. 48 ods. 2 Ústavy Slovenskej republiky rozsudkom Najvyššieho súdu Slovenskej republiky sp. zn. 8 Sžf 16/2014 zo 17. septembra 2015 a takto rozhodol: Sťažnosť spoločnosti</w:t>
      </w:r>
    </w:p>
    <w:p>
      <w:r>
        <w:t>, o d m i e t a pre nesplnenie zákonom</w:t>
      </w:r>
    </w:p>
    <w:p>
      <w:r>
        <w:t>predpísaných náležitostí. Odôvodnenie: I. 1. Ústavnému súdu Slovenskej republiky (ďalej len „ústavný súd“) bola 9. decembra 2015 doručená sťažnosť spoločnosti</w:t>
      </w:r>
    </w:p>
    <w:p>
      <w:r>
        <w:t>(ďalej len</w:t>
      </w:r>
    </w:p>
    <w:p>
      <w:r>
        <w:t>„sťažovateľka“), vo veci namietaného porušenia základného práva podľa čl. 48 ods. 2 Ústavy Slovenskej republiky (ďalej len „ústava“) rozsudkom Najvyššieho súdu Slovenskej republiky (ďalej len „najvyšší súd“) sp. zn. 8 Sžf 16/2014 zo 17. septembra 2015.</w:t>
      </w:r>
    </w:p>
    <w:p>
      <w:r>
        <w:t>2. Zo sťažnosti vyplýva, že sťažovateľka namieta porušenie základného práva na prerokovanie veci v jej prítomnosti a vyjadriť sa ku všetkým vykonávaným dôkazom v správnom konaní vo veci preskúmania zákonnosti rozhodnutia Finančného riaditeľstva Slovenskej republiky, ktorému predchádzalo vydanie rozhodnutia Daňového úradu Žilina o vyrubení rozdielu DPH. 3. Sťažovateľka žiadala, aby ústavný súd o jej sťažnosti takto rozhodol: „Rozsudkom Najvyššieho súdu Slovenskej republiky sp. zn. 8 Sžf/16/2014 zo dňa 17. 9. 2015 bolo porušené právo sťažovateľa na prerokovanie veci v prítomnosti účastníka konania a právo vyjadriť sa k všetkým vykonávaným dôkazom podľa článku 48 ods. 2 Ústavy Slovenskej republiky. Rozsudok Najvyššieho súdu Slovenskej republiky sp. zn. 8 Sžf/17/2014 sa zrušuje a vec sa vracia Najvyššiemu súdu Slovenskej republiky na ďalšie konanie.“ 4. Ústavný súd v súvislosti s prípravou predbežného prerokovania zistil, že sťažnosť v predloženom znení nespĺňa všetky náležitosti predpísané zákonom Národnej rady Slovenskej republiky č. 38/1993 Z. z. o organizácii Ústavného súdu Slovenskej republiky, o konaní pred ním a o postavení jeho sudcov v znení neskorších predpisov (ďalej len „zákon o ústavnom súde“), keďže k nej nie je pripojené splnomocnenie na zastupovanie sťažovateľky v konaní pred ústavným súdom (§ 20 ods. 2 zákona o ústavnom súde).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2</w:t>
      </w:r>
    </w:p>
    <w:p>
      <w:r>
        <w:t>6. Podľa § 25 ods. 1 zákona o ústavnom súde ústavný súd návrh predbežne prerokuje na neverejnom zasadnutí bez prítomnosti navrhovateľa, ak tento zákon neustanovuje inak. Skúma pritom tak všeobecné podľa ustanovenia § 20 zákona o ústavnom súde, ako aj osobitné náležitosti návrhu (sťažnosti) podľa ustanovenia § 49 až § 56 zákona o ústavnom súde vrátane okolností, ktoré by mohli byť dôvodom na jeho odmietnutie.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sa k návrhu na začatie konania musí pripojiť splnomocnenie na zastupovanie navrhovateľa advokátom, ak tento zákon neustanovuje inak. V splnomocnení sa musí výslovne uviesť, že sa udeľuje na zastupovanie pred ústavným súdom.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7.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Ústavný súd konštatuje, že sťažovateľka spolu s návrhom nedoručila ústavnému súdu aj splnomocnenie na zastupovanie pred ústavným súdom napriek tomu, že z obsahu jeho podania vyplýva, že bolo koncipované advokátom</w:t>
      </w:r>
    </w:p>
    <w:p>
      <w:r>
        <w:t>3</w:t>
      </w:r>
    </w:p>
    <w:p>
      <w:r>
        <w:t>.</w:t>
      </w:r>
    </w:p>
    <w:p>
      <w:r>
        <w:t>8. V tejto súvislosti ústavný súd pripomína, že daný rozsah nedostatkov zákonom predpísaných náležitostí, aký vyplýva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9.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10. 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9. marca 2016</w:t>
      </w:r>
    </w:p>
    <w:p>
      <w:r>
        <w:t>4</w:t>
      </w:r>
    </w:p>
    <w:p/>
    <w:p>
      <w:r>
        <w:t>Zdroj: KAUZIS.SK – https://www.kauzis.sk/judikatura/r/ECLI:SK:USSR:2016:1.US.164.2016.1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