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219/2016 z 6. 4. 2016</w:t>
      </w:r>
    </w:p>
    <w:p>
      <w:r>
        <w:t>Uznesenie Ústavného súdu SR z 6. apríla 2016, sp. zn. I. ÚS 219/2016, ECLI:SK:USSR:2016:1.US.219.2016.1</w:t>
      </w:r>
    </w:p>
    <w:p>
      <w:r>
        <w:t>Súd: Ústavný súd Slovenskej republiky</w:t>
      </w:r>
    </w:p>
    <w:p>
      <w:r>
        <w:t>Spisová značka: I. ÚS 219/2016</w:t>
      </w:r>
    </w:p>
    <w:p>
      <w:r>
        <w:t>ECLI: ECLI:SK:USSR:2016:1.US.219.2016.1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219/2016-11 Ústavný súd Slovenskej republiky na neverejnom zasadnutí senátu 6. apríla 2016 predbežne prerokoval sťažnosť</w:t>
      </w:r>
    </w:p>
    <w:p>
      <w:r>
        <w:t>,</w:t>
      </w:r>
    </w:p>
    <w:p>
      <w:r>
        <w:t>zastúpenej</w:t>
      </w:r>
    </w:p>
    <w:p>
      <w:r>
        <w:t>, , v mene ktorej koná</w:t>
      </w:r>
    </w:p>
    <w:p>
      <w:r>
        <w:t>,</w:t>
      </w:r>
    </w:p>
    <w:p>
      <w:r>
        <w:t>,</w:t>
      </w:r>
    </w:p>
    <w:p>
      <w:r>
        <w:t>, vo veci namietaného porušenia jej</w:t>
      </w:r>
    </w:p>
    <w:p>
      <w:r>
        <w:t>základného práva na súdnu a inú právnu ochranu podľa čl. 46 ods. 1 Ústavy Slovenskej republiky a práva podľa čl. 6 ods. 1 Dohovoru o ochrane ľudských práv a základných slobôd uznesením Najvyššieho súdu Slovenskej republiky sp. zn. 5 Sžf 34/2015 z 19. novembra 2015 a takto rozhodol: Sťažnosť</w:t>
      </w:r>
    </w:p>
    <w:p>
      <w:r>
        <w:t>, o d m i e t a ako zjavne neopodstatnenú. Odôvodnenie: I.</w:t>
      </w:r>
    </w:p>
    <w:p>
      <w:r>
        <w:t>1. Ústavnému súdu Slovenskej republiky (ďalej len „ústavný súd“) bola 8. marca 2016 doručená sťažnosť</w:t>
      </w:r>
    </w:p>
    <w:p>
      <w:r>
        <w:t>(ďalej len „sťažovateľka“,</w:t>
      </w:r>
    </w:p>
    <w:p>
      <w:r>
        <w:t>v citovanom texte aj „sťažovateľ“), ktorou namietala porušenie základného práva na súdnu</w:t>
      </w:r>
    </w:p>
    <w:p>
      <w:r>
        <w:t>a inú právnu ochranu podľa čl. 46 ods. 1 Ústavy Slovenskej republiky (ďalej len „ústava“) a práva podľa čl. 6 ods. 1 Dohovoru o ochrane ľudských práv a základných slobôd (ďalej len „dohovor“) uznesením Najvyššieho súdu Slovenskej republiky (ďalej len „najvyšší súd“) sp. zn. 5 Sžf 34/2015 z 19. novembra 2015 (ďalej len „namietané uznesenie“). 2. Z obsahu sťažnosti vyplýva, že sťažovateľka podala na Krajskom súde v Bratislave (ďalej len „krajský súd“) žalobu proti Finančnému riaditeľstvu Slovenskej republiky</w:t>
      </w:r>
    </w:p>
    <w:p>
      <w:r>
        <w:t>Banská</w:t>
      </w:r>
    </w:p>
    <w:p>
      <w:r>
        <w:t>Bystrica</w:t>
      </w:r>
    </w:p>
    <w:p>
      <w:r>
        <w:t>o</w:t>
      </w:r>
    </w:p>
    <w:p>
      <w:r>
        <w:t>preskúmanie</w:t>
      </w:r>
    </w:p>
    <w:p>
      <w:r>
        <w:t>zákonnosti</w:t>
      </w:r>
    </w:p>
    <w:p>
      <w:r>
        <w:t>jeho</w:t>
      </w:r>
    </w:p>
    <w:p>
      <w:r>
        <w:t>rozhodnutia</w:t>
      </w:r>
    </w:p>
    <w:p>
      <w:r>
        <w:t>č. 1100302/1/551918/2014/5060 zo 16. decembra 2014. Krajský súd uznesením sp. zn. 2 S 47/2015 zo 17. marca 2015 uložil sťažovateľke zaplatiť súdny poplatok v sume 10 € podľa položky 20a sadzobníka súdnych poplatkov zákona Slovenskej národnej rady č. 71/1992 Zb. o súdnych poplatkoch a poplatku za výpis z registra trestov v znení neskorších predpisov (ďalej len „zákon o súdnych poplatkoch“) za podanie urobené elektronickými prostriedkami zaručeným elektronickým podpisom. Proti tomuto uzneseniu sťažovateľka podala odvolanie, o ktorom rozhodol najvyšší súd namietaným uznesením tak, že uznesenie krajského súdu potvrdil. 3. Sťažovateľka tvrdí, že namietaným uznesením boli porušené jej označené práva uvedené v bode 1, resp. práva na spravodlivý súdny proces tým, že „odignoroval najdôležitejšie tvrdenie sťažovateľa“ [„že elektronické podanie bolo riadne doplnené potrebným počtom rovnopisov pred vydaním uznesenia KSBA o poplatku za tvorbu rovnopisov a doplnenie výslovne avizoval pri elektronickom podaní, a preto nebolo potrebné, aby súd podľa § 42 ods. 3 zákona č. 99/1963 Zb. vyhotovil rovnopisy (kópie) podania na náklady sťažovateľa“, pozn.], a tiež preto, že „svoje rozhodnutie postavil na prísnom formálnom hodnotení dôkazov, bez ohľadu na okolnosti prípadu a argumenty sťažovateľa“. 4. Sťažovateľka na základe uvedeného navrhla, aby ústavný súd nálezom vyslovil porušenie základného práva na súdnu a inú právnu ochranu podľa čl. 46 ods. 1 ústavy a práva podľa čl. 6 ods. 1 dohovoru namietaným uznesením najvyššieho súdu, aby toto uznesenie zrušil a vec mu vrátil na ďalšie konanie. Súčasne žiadala priznať náhradu trov</w:t>
      </w:r>
    </w:p>
    <w:p>
      <w:r>
        <w:t>2</w:t>
      </w:r>
    </w:p>
    <w:p>
      <w:r>
        <w:t>právneho zastúpenia a tiež to, aby ústavný súd „podal výklad k určeniu výšky súdneho poplatku v prípade, že účastník pr. vzťahu nedoplní podanie urobené elektronickými prostriedkami, teda či má v tomto prípade povinnosť hradiť pevne stanovený poplatok alebo má uhradiť náhradu nákladov súdu na vyhotovenie rovnopisov a kópií“.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7. 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w:t>
      </w:r>
    </w:p>
    <w:p>
      <w:r>
        <w:t>3</w:t>
      </w:r>
    </w:p>
    <w:p>
      <w:r>
        <w:t>možnosť porušenia označeného základného práva alebo slobody, reálnosť ktorej by mohol posúdiť po jeho prijatí na ďalšie konanie (I. ÚS 66/98, I. ÚS 110/02, I. ÚS 88/07).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8.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čo v danom prípade ústavným súdom zistené ani nebolo (pozri odôvodnenie napadnutého uznesenia najvyššieho súdu s. 1 až 3). 9. Predmetom sťažnosti sťažovateľky je namietané porušenie označených práv uznesením najvyššieho súdu (bod 1) z dôvodov uvedených v bode 3. Ústavný súd po preskúmaní jej námietok konštatuje, že sťažnosť treba považovať na prvý pohľad za zjavne neopodstatnenú. Je nepochybné, že aj v tejto veci názor sťažovateľky vyjadruje iba odlišný právny názor na preukázaný skutkový stav, avšak bez toho, aby indikoval relevantný ústavnoprávny rozmer a priamu vecnú súvislosť týchto námietok s namietaným porušením označených práv podľa ústavy a dohovoru. Sťažovateľka nesúhlasí s právnym a skutkovým posúdením vyrubenia súdneho poplatku všeobecnými súdmi podľa položky 20a sadzobníka súdnych poplatkov, ktorý tvorí prílohu zákona o súdnych poplatkoch, a požaduje, aby ústavný súd urobil v tejto veci výklad pre samotnú sťažovateľku, teda v tejto časti (pozri záver bodu 4) je sťažnosť podaná aj neoprávnenou osobou.</w:t>
      </w:r>
    </w:p>
    <w:p>
      <w:r>
        <w:t>4</w:t>
      </w:r>
    </w:p>
    <w:p>
      <w:r>
        <w:t>10. V danom konkrétnom kontexte nemajú tieto námietky už na prvý pohľad žiadnu ústavnoprávnu intenzitu a argumentácia sťažovateľky nemá takisto žiadny súvis s podstatou a obsahom označených práv na súdnu a inú právnu ochranu podľa čl. 46 ods. 1 ústavy a tiež s právom na spravodlivý súdny proces (súdne konanie), ktoré je zakotvené v čl. 6 ods. 1 dohovoru, keďže tieto práva sú výsledkové (m. m. I. ÚS 91/2016 a tam citovaná judikatúra), čo nemožno konštatovať o tejto veci vyrubenia súdneho poplatku podľa zákona o súdnych poplatkoch. Prihliadajúc na uvedené a tiež na výklad a aplikáciu pojmov „občianske práva alebo záväzky“ a „trestné obvinenie“ v judikatúre Európskeho súdu pre ľudské práva, ústavný súd dospel preto k záveru o zjavne neopodstatnenosti jej sťažnosti vo vzťahu k údajnému porušeniu jej základného práva podľa čl. 46 ods. 1 ústavy a práva podľa čl. 6 ods. 1 dohovoru. 11. V tejto veci nie sú podľa doterajšej judikatúry ústavného súdu splnené podmienky na poskytnutie ústavnej ochrany aj z iného dôvodu, keďže sťažovateľka sa sťažnosťou domáha ochrany svojich práv v konaní o takú sumu (o súdny poplatok v sume 10 €), ktorá je podľa ustálenej rozhodovacej praxe ústavného súdu, ako aj všeobecných súdov zjavne bagateľná (pozri m. m. II. ÚS 149/09, IV. ÚS 94/2014, II. ÚS 757/2014, II. ÚS 60/2015 a tam uvedenú judikatúru). P o u č e n i e : Proti tomuto rozhodnutiu nemožno podať opravný prostriedok. V Košiciach 6. apríla 2016</w:t>
      </w:r>
    </w:p>
    <w:p>
      <w:r>
        <w:t>5</w:t>
      </w:r>
    </w:p>
    <w:p/>
    <w:p>
      <w:r>
        <w:t>Zdroj: KAUZIS.SK – https://www.kauzis.sk/judikatura/r/ECLI:SK:USSR:2016:1.US.219.2016.1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