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295/2016 z 4. 5. 2016</w:t>
      </w:r>
    </w:p>
    <w:p>
      <w:r>
        <w:t>Uznesenie Ústavného súdu SR z 4. mája 2016, sp. zn. I. ÚS 295/2016, ECLI:SK:USSR:2016:1.US.295.2016.1</w:t>
      </w:r>
    </w:p>
    <w:p>
      <w:r>
        <w:t>Súd: Ústavný súd Slovenskej republiky</w:t>
      </w:r>
    </w:p>
    <w:p>
      <w:r>
        <w:t>Spisová značka: I. ÚS 295/2016</w:t>
      </w:r>
    </w:p>
    <w:p>
      <w:r>
        <w:t>ECLI: ECLI:SK:USSR:2016:1.US.295.2016.1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295/2016-16 Ústavný súd Slovenskej republiky na neverejnom zasadnutí senátu 4. mája 2016 predbežne prerokoval sťažnosť obchodnej spoločnosti Rapid life životná poisťovňa, a. s., Garbiarska 2, Košice, zastúpenej Advokátskou kanceláriou MST PARTNERS, s. r. o., Laurinská 3, Bratislava, v mene ktorej koná konateľ a advokát JUDr. Martin Timcsák, vo veci namietaného porušenia základných práv podľa čl. 20, čl. 46 ods. 1 a čl. 48 ods. 2 Ústavy Slovenskej republiky a čl. 36 ods. 1 Listiny základných práv a slobôd, ako aj práv podľa čl. 6 ods. 1 Dohovoru o ochrane ľudských práv a základných slobôd a čl. 1 Dodatkového protokolu k Dohovoru o ochrane ľudských práv a základných slobôd postupom a uznesením Okresného súdu Galanta sp. zn. 16 Er 1388/2012 z 25. februára 2013, postupom a uznesením Krajského súdu v Trnave sp. zn. 10 CoE 492/2013 z 22. januára 2014 a postupom a uznesením Najvyššieho súdu Slovenskej republiky sp. zn. 8 ECdo 69/2015 z 19. novembra 2015 a takto rozhodol: Sťažnosť obchodnej spoločnosti Rapid life životná poisťovňa, a. s., o d m i e t a pre nesplnenie zákonom predpísaných náležitostí. Odôvodnenie: I. 1. Ústavnému súdu Slovenskej republiky (ďalej len „ústavný súd“) bola 21. apríla 2016 doručená sťažnosť obchodnej spoločnosti Rapid life životná poisťovňa, a. s. (ďalej len „sťažovateľka“), vo veci namietaného porušenia jej základných práv podľa čl. 20, čl. 46 ods. 1 a čl. 48 ods. 2 Ústavy Slovenskej republiky (ďalej len „ústava“) a čl. 36 ods. 1</w:t>
      </w:r>
    </w:p>
    <w:p>
      <w:r>
        <w:t>Listiny základných práv a slobôd (ďalej len „listina“), ako aj práv podľa čl. 6 ods. 1 Dohovoru o ochrane ľudských práv a základných slobôd (ďalej len „dohovor“) a čl. 1 Dodatkového protokolu k Dohovoru o ochrane ľudských práv a základných slobôd (ďalej len „dodatkový protokol“) postupom a uznesením Okresného súdu Galanta (ďalej len „okresný súd“) sp. zn. 16 Er 1388/2012 z 25. februára 2013 (ďalej len „napadnuté uznesenie okresného súdu“), postupom a uznesením Krajského súdu v Trnave (ďalej len „krajský súd“) sp. zn. 10 CoE 492/2013 z 22. januára 2014 (ďalej len „napadnuté uznesenie krajského súdu“) a postupom a uznesením Najvyššieho súdu Slovenskej republiky (ďalej len „najvyšší súd“) sp. zn. 8 ECdo 69/2015 z 19. novembra 2015 (ďalej len „napadnuté uznesenie najvyššieho súdu“). 2. V petite podanej sťažnosti sťažovateľka žiada, aby ústavný súd vydal nález, v ktorom vysloví porušenie jej základných práv podľa čl. 20, čl. 46 ods. 1 a čl. 48 ods. 2 ústavy a čl. 36 ods. 1 listiny, ako aj práv podľa čl. 6 ods. 1 dohovoru a čl. 1 dodatkového protokolu postupom najvyššieho súdu a napadnutým uznesením najvyššieho súdu, postupom krajského súdu a napadnutým uznesením krajského súdu, ako aj postupom okresného súdu a napadnutým uznesením okresného súdu, ktoré následne zruší a vec vráti najvyššiemu súdu na ďalšie konanie. Zároveň navrhuje priznať jej náhradu trov konania.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Ústavný súd návrh predbežne prerokuje podľa § 25 ods. 1 zákona Národnej rady Slovenskej republiky č. 38/1993 Z. z. o organizácii Ústavného súdu Slovenskej republiky,</w:t>
      </w:r>
    </w:p>
    <w:p>
      <w:r>
        <w:t>2</w:t>
      </w:r>
    </w:p>
    <w:p>
      <w:r>
        <w:t>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5. Podľa § 20 ods. 1 zákona o ústavnom súde návrh na začatie konania sa ústavnému súdu podáva písomne. Návrh musí obsahovať, v akej veci sa týka, kto ho podáva...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4 zákona o ústavnom súde ústavný súd je viazaný návrhom na začatie konania. Podľa § 50 ods. 1 zákona o ústavnom súde musí sťažnosť okrem všeobecných náležitostí uvedených v § 20 obsahovať... 6. Ústavný súd zdôrazňuje, že viazanosť ústavného súdu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7. Ústavný súd konštatuje, že sťažovateľka prostredníctvom kvalifikovaného zástupcu, ktorý koncipoval aj samotnú sťažnosť podanú ústavnému súdu, s návrhom nedoručila aj splnomocnenie pre advokáta na zastupovanie v konaní pred ústavným súdom.</w:t>
      </w:r>
    </w:p>
    <w:p>
      <w:r>
        <w:t>3</w:t>
      </w:r>
    </w:p>
    <w:p>
      <w:r>
        <w:t>Predloženie splnomocnenia je pritom povinnosťou vyplývajúcou z už citovaného § 20 ods. 2 zákona o ústavnom súde. V nadväznosti na uvedené ústavný súd poznamenáva, že tak v ústave, ako aj v zákone o ústavnom súde má ústavný súd presne definované právomoci, uplatnenie ktorých je viazané na splnenie viacerých formálnych aj vecných náležitostí návrhu na začatie konania. 8.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je advokát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9. Vzhľadom na už uvedené ústavný súd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Po odmietnutí sťažnosti ako celku bolo už bez právneho dôvodu zaoberať sa ďalšími návrhmi sťažovateľky.</w:t>
      </w:r>
    </w:p>
    <w:p>
      <w:r>
        <w:t>4</w:t>
      </w:r>
    </w:p>
    <w:p>
      <w:r>
        <w:t>P o u č e n i e : Proti tomuto rozhodnutiu nemožno podať opravný prostriedok. V Košiciach 4. mája 2016</w:t>
      </w:r>
    </w:p>
    <w:p>
      <w:r>
        <w:t>5</w:t>
      </w:r>
    </w:p>
    <w:p/>
    <w:p>
      <w:r>
        <w:t>Zdroj: KAUZIS.SK – https://www.kauzis.sk/judikatura/r/ECLI:SK:USSR:2016:1.US.295.2016.1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