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33/2016 z 19. 1. 2016</w:t>
      </w:r>
    </w:p>
    <w:p>
      <w:r>
        <w:t>Uznesenie Ústavného súdu SR z 19. januára 2016, sp. zn. I. ÚS 33/2016, ECLI:SK:USSR:2016:1.US.33.2016.1</w:t>
      </w:r>
    </w:p>
    <w:p>
      <w:r>
        <w:t>Súd: Ústavný súd Slovenskej republiky</w:t>
      </w:r>
    </w:p>
    <w:p>
      <w:r>
        <w:t>Spisová značka: I. ÚS 33/2016</w:t>
      </w:r>
    </w:p>
    <w:p>
      <w:r>
        <w:t>ECLI: ECLI:SK:USSR:2016:1.US.33.2016.1</w:t>
      </w:r>
    </w:p>
    <w:p>
      <w:r>
        <w:t>Dátum vydania: 19. 1. 2016</w:t>
      </w:r>
    </w:p>
    <w:p>
      <w:r>
        <w:t>Forma: Uznesenie</w:t>
      </w:r>
    </w:p>
    <w:p>
      <w:r>
        <w:t>Oblasť práva: Ústavné právo</w:t>
      </w:r>
    </w:p>
    <w:p>
      <w:pPr>
        <w:pStyle w:val="Heading2"/>
      </w:pPr>
      <w:r>
        <w:t>Text rozhodnutia</w:t>
      </w:r>
    </w:p>
    <w:p>
      <w:r>
        <w:t>SLOVENSKÁ REPUBLIKA</w:t>
      </w:r>
    </w:p>
    <w:p>
      <w:r>
        <w:t>UZNESENIE Ústavného súdu Slovenskej republiky I. ÚS 33/2016-5 Ústavný súd Slovenskej republiky na neverejnom zasadnutí senátu 19. januára 2016 predbežne prerokoval sťažnosť</w:t>
      </w:r>
    </w:p>
    <w:p>
      <w:r>
        <w:t>,</w:t>
      </w:r>
    </w:p>
    <w:p>
      <w:r>
        <w:t>zastúpeného advokátom JUDr. Petrom Arendackým, Železničiarska 3192/13, Bratislava, vo veci namietaného porušenia jeho základného práva garantovaného čl. 19, čl. 20 a čl. 21 Ústavy Slovenskej republiky postupom Okresného súdu Bratislava IV v konaní vedenom pod sp. zn. 16 C 47/2012, postupom Krajského súdu v Bratislave v konaní sp. zn. 6 Co 186/2014 a postupom Najvyššieho súdu Slovenskej republiky v konaní vedenom pod sp. zn. 3 Cdo 568/2014 a takto rozhodol: Sťažnosť</w:t>
      </w:r>
    </w:p>
    <w:p>
      <w:r>
        <w:t>o d m i e t a pre nesplnenie zákonom predpísaných</w:t>
      </w:r>
    </w:p>
    <w:p>
      <w:r>
        <w:t>náležitostí. Odôvodnenie: 1. Ústavnému súdu Slovenskej republiky (ďalej len „ústavný súd“) bola 17. decembra 2015 doručená sťažnosť</w:t>
      </w:r>
    </w:p>
    <w:p>
      <w:r>
        <w:t>(ďalej len „sťažovateľ“)</w:t>
      </w:r>
    </w:p>
    <w:p>
      <w:r>
        <w:t>vo veci namietaného porušenia jeho základných práv uvedených v záhlaví tohto uznesenia postupom všeobecných súdov v označených konaniach.</w:t>
      </w:r>
    </w:p>
    <w:p>
      <w:r>
        <w:t>2. V petite podanej sťažnosti sťažovateľ navrhoval, aby ústavný súd vydal nález o porušení jeho základných práv podľa čl. 19, čl. 20 a čl. 21 Ústavy Slovenskej republiky (ďalej len „ústava“) postupom Okresného súdu Bratislava IV (ďalej len „okresný súd“) v konaní vedenom pod sp. zn. 16 C 47/2012, postupom Krajského súdu v Bratislave (ďalej len „krajský súd“) v konaní vedenom pod sp. zn. 6 Co 186/2014 a postupom Najvyššieho súdu Slovenskej republiky (ďalej len „najvyšší súd“) v konaní vedenom pod sp. zn. 3 Cdo 568/2014 (ďalej aj „napadnuté konania“). 3.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4. Ústavný súd návrh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5. Podľa § 20 ods. 1 zákona o ústavnom súde návrh na začatie konania sa ústavnému súdu podáva písomne. Návrh musí obsahovať, v akej veci sa týka, kto ho podáva... Podľa § 50 ods. 2 zákona o ústavnom súde k návrhu na začatie konania sa musí pripojiť kópia právoplatného rozhodnutia, ktorým sa porušili základné práva.</w:t>
      </w:r>
    </w:p>
    <w:p>
      <w:r>
        <w:t>2</w:t>
      </w:r>
    </w:p>
    <w:p>
      <w:r>
        <w:t>6. Ústavný súd zdôrazňuje, že viazanosť ústavného súdu návrhom na začatie konania osobitne platí v prípadoch, v ktorých osoby požadujúce ochranu svojich základných práv a slobôd sú zastúpené advokátom. Z uvedeného vyplýva, že ústavný súd má v ústave a v zákone o ústavnom súde presne definované právomoci, uplatnenie ktorých je viazané na splnenie viacerých formálnych aj vecných náležitostí návrhu na začatie konania (čl. 127 ods. 1 ústavy, § 20 a § 50 zákona o ústavnom súde). Až na výnimky, ktoré v danej veci nie sú relevantné, je ústavný súd pritom viazaný návrhom na začatie konania (§ 20 ods. 3 zákona o ústavnom súde). 7. Ústavný súd konštatuje, že sťažovateľ prostredníctvom kvalifikovaného zástupcu, ktorý koncipoval aj samotnú sťažnosť podanú ústavnému súdu, s blanketným návrhom nedoručil aj kópie právoplatných rozhodnutí, ktorými malo dôjsť k porušeniu jeho základných práv; ich predloženie je pritom povinnosťou vyplývajúcou z už citovaného § 50 ods. 2 zákona o ústavnom súde. 8. V súvislosti s uvedeným nedostatkom ústavný súd pripomína, že tento nie je povinný odstraňovať z úradnej povinnosti. Na takýto postup slúži inštitút povinného právneho zastúpenia v konaní pred ústavným súdom, pričom z doterajšej rozhodovacej činnosti ústavného súdu jednoznačne vyplýva, ako ústavný súd posudzuje nedostatok zákonom predpísaných náležitostí podaní účastníkov konania (napr. IV. ÚS 77/08, I. ÚS 368/2010, III. ÚS 357/2010, II. ÚS 309/2010, I. ÚS 162/2010, IV. ÚS 234/2010, III. ÚS 206/2010, IV. ÚS 159/2010, IV. ÚS 213/2010, IV. ÚS 134/2010). Podľa § 18 ods. 2 zákona č. 586/2003 Z. z. o advokácii a o zmene a doplnení zákona č. 455/1991 Zb. o živnostenskom podnikaní (živnostenský zákon) v znení neskorších predpisov advokát je povinný dôsledne využívať všetky právne prostriedky, a takto chrániť a presadzovať práva a záujmy klienta. Tieto povinnosti advokáta vylučujú, aby ústavný súd nahradzoval úkony právnej služby, ktoré je povinný vykonať advokát tak, aby také úkony boli objektívne spôsobilé vyvolať nielen začatie konania, ale aj prijatie sťažnosti na ďalšie konanie, ak sú na to splnené zákonom ustanovené predpoklady. Osobitne to platí pre všetky zákonom ustanovené náležitosti úkonov, ktorými začína konanie pred ústavným súdom. Aj v tomto</w:t>
      </w:r>
    </w:p>
    <w:p>
      <w:r>
        <w:t>3</w:t>
      </w:r>
    </w:p>
    <w:p>
      <w:r>
        <w:t>ohľade naďalej zostáva v platnosti zásada vigilantibus iura scripta sunt, t. j. bdelým patrí právo, a to o to zvlášť, ak ide o osoby práva znalé (napr. advokáta). 9. Vzhľadom na už uvedené ústavný súd konštatuje, že sťažnosť vykazuje taký nedostatok náležitostí predpísaných zákonom, že nie je možné preskúmať splnenie hoci len procesných podmienok konania pred ústavným súdom, a preto ju z uvedeného dôvodu odmietol už pri jej predbežnom prerokovaní (§ 25 ods. 2 zákona o ústavnom súde). 10. Keďže sťažnosť bola odmietnutá, rozhodovanie o ďalších procesných návrhoch sťažovateľa v uvedenej veci stratilo opodstatnenie, preto sa nimi ústavný súd už nezaoberal. P o u č e n i e : Proti tomuto rozhodnutiu nemožno podať opravný prostriedok. V Košiciach 19. januára 2016</w:t>
      </w:r>
    </w:p>
    <w:p>
      <w:r>
        <w:t>4</w:t>
      </w:r>
    </w:p>
    <w:p/>
    <w:p>
      <w:r>
        <w:t>Zdroj: KAUZIS.SK – https://www.kauzis.sk/judikatura/r/ECLI:SK:USSR:2016:1.US.33.2016.1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