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415/2016 z 15. 6. 2016</w:t>
      </w:r>
    </w:p>
    <w:p>
      <w:r>
        <w:t>Uznesenie Ústavného súdu SR z 15. júna 2016, sp. zn. I. ÚS 415/2016, ECLI:SK:USSR:2016:1.US.415.2016.1</w:t>
      </w:r>
    </w:p>
    <w:p>
      <w:r>
        <w:t>Súd: Ústavný súd Slovenskej republiky</w:t>
      </w:r>
    </w:p>
    <w:p>
      <w:r>
        <w:t>Spisová značka: I. ÚS 415/2016</w:t>
      </w:r>
    </w:p>
    <w:p>
      <w:r>
        <w:t>ECLI: ECLI:SK:USSR:2016:1.US.415.2016.1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w:t>
      </w:r>
    </w:p>
    <w:p>
      <w:r>
        <w:t>I. ÚS 415/2016-10 Ústavný súd Slovenskej republiky na neverejnom zasadnutí senátu 15. júna 2016 predbežne prerokoval sťažnosť</w:t>
      </w:r>
    </w:p>
    <w:p>
      <w:r>
        <w:t>, zastúpeného advokátkou</w:t>
      </w:r>
    </w:p>
    <w:p>
      <w:r>
        <w:t>JUDr. Janou Briškovou Dominovou, Štefánikova 6453/2C, Piešťany, vo veci namietaného porušenia jeho základného práva zaručeného čl. 48 ods. 2 Ústavy Slovenskej republiky a práva podľa čl. 6 ods. 1 Dohovoru o ochrane ľudských práv a základných slobôd postupom Okresného súdu Piešťany v konaní vedenom pod sp. zn. 5 C 121/2015 a takto rozhodol: Sťažnosť</w:t>
      </w:r>
    </w:p>
    <w:p>
      <w:r>
        <w:t>o d m i e t a pre zjavnú neopodstatnenosť. Odôvodnenie: I.</w:t>
      </w:r>
    </w:p>
    <w:p>
      <w:r>
        <w:t>1. Ústavnému súdu Slovenskej republiky (ďalej len „ústavný súd“) bola 29. apríla 2016 doručená sťažnosť</w:t>
      </w:r>
    </w:p>
    <w:p>
      <w:r>
        <w:t>(ďalej len „sťažovateľ“) vo veci</w:t>
      </w:r>
    </w:p>
    <w:p>
      <w:r>
        <w:t>namietaného porušenia jeho základných práv garantovaných čl. 48 ods. 2 Ústavy Slovenskej republiky (ďalej len „ústava“) a čl. 6 ods. 1 Dohovoru o ochrane ľudských práv</w:t>
      </w:r>
    </w:p>
    <w:p>
      <w:r>
        <w:t>a základných slobôd (ďalej len „dohovor“) postupom Okresného súdu Piešťany (ďalej len „okresný súd“) v konaní o zvýšenie výživného na maloleté a plnoleté dieťa začatom 1. júla 2015. 2. Sťažovateľ navrhol vysloviť porušenie v záhlaví označených práv, prikázať okresnému súdu konať bez zbytočných prieťahov, priznať mu finančné zadosťučinenie v sume 360 € a trovy konania v sume 303,16 €.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5. O zjavnej neopodstatnenosti sťažnosti možno hovoriť vtedy, keď namietaným postupom všeobecného súdu nemohlo vôbec dôjsť k porušeniu toho základného práva alebo slobody, ktoré označil sťažovateľ, a to buď pre nedostatok vzájomnej príčinnej súvislosti</w:t>
      </w:r>
    </w:p>
    <w:p>
      <w:r>
        <w:t>2</w:t>
      </w:r>
    </w:p>
    <w:p>
      <w:r>
        <w:t>medzi označeným postupom všeobecného súdu a základným právom alebo slobodou, porušenie ktorých namietal, prípadne z iných dôvodov. Za zjavne neopodstatnenú sťažnosť preto možno považovať tú skutočnosť, pri predbežnom prerokovaní ktorej ústavný súd nezistil žiadnu možnosť porušenia označeného základného práva alebo slobody, ktorej reálnosť by mohol posúdiť po jej prijatí na ďalšie konanie (IV. ÚS 92/04, III. ÚS 168/05, IV. ÚS 221/05). 6. Ústavný súd poukazuje aj na svoju judikatúru, z ktorej vyplýva, že nie každý zistený prieťah v súdnom konaní má nevyhnutne za následok porušenie základného práva na prerokovanie veci bez zbytočných prieťahov podľa čl. 48 ods. 2 ústavy či čl. 6 ods. 1 dohovoru (I. ÚS 46/01, I. ÚS 66/02, I. ÚS 154/03, IV. ÚS 221/05). V prípade, keď ústavný súd zistil, že postup všeobecného súdu sa nevyznačoval takými významnými prieťahmi, ktoré by bolo možné kvalifikovať ako „zbytočné prieťahy“ v zmysle čl. 48 ods. 2 ústavy, resp. čl. 6 ods. 1 dohovoru, nevyslovil porušenie základného práva zaručeného v tomto článku (napr. II. ÚS 57/01, IV. ÚS 110/04), prípadne návrhu buď nevyhovel (napr. I. ÚS 11/00) alebo ho odmietol ako zjavne neopodstatnený (napr. I. ÚS 17/01, I. ÚS 41/01, I. ÚS 57/01, IV. ÚS 221/05). 7. K otázke posudzovanej dĺžky konania a jej primeranosti (resp. neprimeranosti) sa opakovane pripomína, že túto nemožno vyjadriť numericky, lebo je podmienená objektívnym charakterom prejednávanej veci a musí byť skúmaná s ohľadom na konkrétne okolnosti prípadu, zložitosť veci, procesnú aktivitu sťažovateľa i ostatných účastníkov, ako aj správanie súdu. 8. K porušeniu práva na primeranú dĺžku konania dochádza vtedy, ak nedošlo síce k prieťahom v konaní, ale toto konanie trvá neprimerane dlhú dobu (okolo 3 ̶ 4 rokov), alebo aj vtedy, ak k prieťahom síce došlo, ale konanie ako celok zodpovedá dobou svojho trvania času, v ktorom je spravidla možné očakávať uzavretie konania. 9. Vzhľadom na uvedené zásady a doterajšiu dĺžku konania (ani nie rok) možno uzavrieť, že zatiaľ nedošlo k takým neprimeraným prieťahom v konaní, ktorými by okresný</w:t>
      </w:r>
    </w:p>
    <w:p>
      <w:r>
        <w:t>3</w:t>
      </w:r>
    </w:p>
    <w:p>
      <w:r>
        <w:t>súd zasiahol do ústavou zaručených práv sťažovateľa garantovaných čl. 48 ods. 2 ústavy a čl. 6 ods. 1 dohovoru, preto podmienky zásahu ústavného súdu splnené neboli (§ 25 ods. 2 zákona o ústavnom súde). P o u č e n i e : Proti tomuto rozhodnutiu nemožno podať opravný prostriedok. V Košiciach 15. júna 2016</w:t>
      </w:r>
    </w:p>
    <w:p>
      <w:r>
        <w:t>4</w:t>
      </w:r>
    </w:p>
    <w:p/>
    <w:p>
      <w:r>
        <w:t>Zdroj: KAUZIS.SK – https://www.kauzis.sk/judikatura/r/ECLI:SK:USSR:2016:1.US.415.2016.1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