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428/2016 z 7. 7. 2016</w:t>
      </w:r>
    </w:p>
    <w:p>
      <w:r>
        <w:t>Uznesenie Ústavného súdu SR z 7. júla 2016, sp. zn. I. ÚS 428/2016, ECLI:SK:USSR:2016:1.US.428.2016.1</w:t>
      </w:r>
    </w:p>
    <w:p>
      <w:r>
        <w:t>Súd: Ústavný súd Slovenskej republiky</w:t>
      </w:r>
    </w:p>
    <w:p>
      <w:r>
        <w:t>Spisová značka: I. ÚS 428/2016</w:t>
      </w:r>
    </w:p>
    <w:p>
      <w:r>
        <w:t>ECLI: ECLI:SK:USSR:2016:1.US.428.2016.1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 ÚS 428/2016-7 Ústavný súd Slovenskej republiky na neverejnom zasadnutí senátu 7. júla 2016 predbežne prerokoval sťažnosť</w:t>
      </w:r>
    </w:p>
    <w:p>
      <w:r>
        <w:t>,</w:t>
      </w:r>
    </w:p>
    <w:p>
      <w:r>
        <w:t>zastúpeného advokátom</w:t>
      </w:r>
    </w:p>
    <w:p>
      <w:r>
        <w:t>,</w:t>
      </w:r>
    </w:p>
    <w:p>
      <w:r>
        <w:t>, advokátska kancelária,</w:t>
      </w:r>
    </w:p>
    <w:p>
      <w:r>
        <w:t>, vo veci namietaného porušenia jeho základného práva na súdnu ochranu podľa čl. 46 ods. 1 Ústavy Slovenskej republiky a práva na spravodlivé súdne konanie podľa čl. 6 ods. 1 Dohovoru o ochrane ľudských práv a základných slobôd uznesením Krajského súdu v Bratislave sp. zn. 2 To 43/2015 zo 4. júna 2015 v spojení s rozsudkom Okresného súdu Bratislava IV sp. zn. 2 T/39/2012 z 24. novembra 2014 a takto rozhodol: Sťažnosť</w:t>
      </w:r>
    </w:p>
    <w:p>
      <w:r>
        <w:t>o d m i e t a pre nesplnenie zákonom predpísaných</w:t>
      </w:r>
    </w:p>
    <w:p>
      <w:r>
        <w:t>náležitostí. Odôvodnenie: I. 1. Ústavnému súdu Slovenskej republiky (ďalej len „ústavný súd“) bola 6. júna 2016 doručená sťažnosť</w:t>
      </w:r>
    </w:p>
    <w:p>
      <w:r>
        <w:t>(ďalej len „sťažovateľ“) vo veci namietaného</w:t>
      </w:r>
    </w:p>
    <w:p>
      <w:r>
        <w:t>porušenia jeho základného práva na súdnu ochranu podľa čl. 46 ods. 1 Ústavy Slovenskej</w:t>
      </w:r>
    </w:p>
    <w:p>
      <w:r>
        <w:t>republiky (ďalej len „ústava“) a práva na spravodlivé súdne konanie podľa čl. 6 ods. 1 Dohovoru o ochrane ľudských práv a základných slobôd (ďalej len „dohovor“) uznesením Krajského súdu v Bratislave (ďalej len „krajský súd“) sp. zn. 2 To 43/2015 zo 4. júna 2015 (ďalej aj „napadnuté rozhodnutie krajského súdu“) v spojení s rozsudkom Okresného súdu Bratislava IV (ďalej len „okresný súd“) sp. zn. 2 T/39/2012 z 24. novembra 2014 (ďalej aj „napadnuté rozhodnutie okresného súdu“). 2. Z podanej sťažnosti vyplýva, že sťažovateľ bol rozsudkom okresného súdu sp. zn. 2 T/39/2012 z 24. novembra 2014 uznaný vinným zo zločinu marenia spravodlivosti podľa § 344 ods. 1 písm. a) a b) zákona č. 300/2005 Z. z. Trestný zákon v znení neskorších predpisov (ďalej len „Trestný zákon“), za čo mu bol uložený trest odňatia slobody v trvaní jeden rok s podmienečným odkladom na pätnásť mesiacov. Krajský súd uznesením sp. zn. 2 To 43/2015 zo 4. júna 2015 sťažovateľom podané odvolanie zamietol. Najvyšší súd Slovenskej republiky (ďalej len „najvyšší súd“) uznesením sp. zn. 6 Tdo 14/2016 zo 16. marca 2016 sťažovateľom podané dovolanie odmietol. V ostatnom podal sťažovateľ na ústavnom súde sťažnosť. 3. Sťažovateľ navrhol, aby ústavný súd rozhodol týmto nálezom: „1. Základné právo sťažovateľa na súdnu ochranu podľa čl. 46 ods. 1 Ústavy... a základné právo podľa čl. 6 ods. 1 Dohovoru... uznesením Krajského súdu v Bratislave zo dňa 04.06.2015, sp. zn. 2To 43/2015 a rozsudkom Okresného súdu Bratislava IV zo dňa 24.11.2014, sp. zn. 2T/39/2012 porušené bolo. 2.</w:t>
      </w:r>
    </w:p>
    <w:p>
      <w:r>
        <w:t>sa priznáva finančné zadosťučinenie v sume 20.000</w:t>
      </w:r>
    </w:p>
    <w:p>
      <w:r>
        <w:t>€ ... . 3. Rozsudok Okresného súdu Bratislava IV zo dňa 24.11.2014, sp. zn. 2T/39/2012 sa zrušuje a vec sa vracia Okresnému súdu Bratislava IV na ďalšie konanie. . 4. Sťažovateľovi sa priznáva náhrada trov právneho zastúpenia v sume 303, 16 €....“ II.</w:t>
      </w:r>
    </w:p>
    <w:p>
      <w:r>
        <w:t>2</w:t>
      </w:r>
    </w:p>
    <w:p>
      <w:r>
        <w:t>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ústavný súd je viazaný návrhom na začatie konania. Podľa § 50 ods. 1 zákona o ústavnom súde sťažnosť okrem všeobecných náležitostí uvedených v § 20 musí obsahovať označenie... (b) právoplatného rozhodnutia, opatrenia alebo iného zásahu, ktorým sa porušili základné práva alebo slobody... Podľa § 50 ods. 2 zákona o ústavnom súde k sťažnosti sa pripojí kópia právoplatného rozhodnutia, opatrenia alebo dôkaz o inom zásahu.</w:t>
      </w:r>
    </w:p>
    <w:p>
      <w:r>
        <w:t>3</w:t>
      </w:r>
    </w:p>
    <w:p>
      <w:r>
        <w:t>7. Ustanovenie § 20 zákona o ústavnom súde sa v celom rozsahu vzťahuje aj na sťažnosť podľa § 49 a nasl. zákona o ústavnom súde. Ústavný súd výslovne zdôrazňuje, že viazanosť ústavného súdu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8. Ústavný súd konštatuje, že sťažovateľ prostredníctvom kvalifikovaného zástupcu (advokáta), ktorý koncipoval aj samotnú sťažnosť podanú ústavnému súdu, nepostupoval v súlade s § 50 ods. 2 zákona o ústavnom súde a spolu s podanou sťažnosťou nedoručil ústavnému súd ani uznesenie krajského súdu sp. zn. 2 To 43/2015 zo 4. júna 2015, ako aj uznesenie najvyššieho súdu sp. zn. 6 Tdo 14/2016 zo 16. marca 2016. 9. 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w:t>
      </w:r>
    </w:p>
    <w:p>
      <w:r>
        <w:t>4</w:t>
      </w:r>
    </w:p>
    <w:p>
      <w:r>
        <w:t>v platnosti zásada „vigilantibus iura scripta sunt“, t. j. bdelým patrí právo, a to o to zvlášť, ak ide o osoby práva znalé (napr. advokáta). 10. Vzhľadom na už uvedené ústavný súd konštatuje, že sťažnosť vykazuje taký nedostatok náležitosti predpísanej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7. júla 2016</w:t>
      </w:r>
    </w:p>
    <w:p>
      <w:r>
        <w:t>5</w:t>
      </w:r>
    </w:p>
    <w:p/>
    <w:p>
      <w:r>
        <w:t>Zdroj: KAUZIS.SK – https://www.kauzis.sk/judikatura/r/ECLI:SK:USSR:2016:1.US.428.2016.1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