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438/2016 z 7. 7. 2016</w:t>
      </w:r>
    </w:p>
    <w:p>
      <w:r>
        <w:t>Uznesenie Ústavného súdu SR z 7. júla 2016, sp. zn. I. ÚS 438/2016, ECLI:SK:USSR:2016:1.US.438.2016.1</w:t>
      </w:r>
    </w:p>
    <w:p>
      <w:r>
        <w:t>Súd: Ústavný súd Slovenskej republiky</w:t>
      </w:r>
    </w:p>
    <w:p>
      <w:r>
        <w:t>Spisová značka: I. ÚS 438/2016</w:t>
      </w:r>
    </w:p>
    <w:p>
      <w:r>
        <w:t>ECLI: ECLI:SK:USSR:2016:1.US.438.2016.1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438/2016-7 Ústavný súd Slovenskej republiky na neverejnom zasadnutí senátu 7. júla 2016 predbežne prerokoval sťažnosť</w:t>
      </w:r>
    </w:p>
    <w:p>
      <w:r>
        <w:t>,</w:t>
      </w:r>
    </w:p>
    <w:p>
      <w:r>
        <w:t>,</w:t>
      </w:r>
    </w:p>
    <w:p>
      <w:r>
        <w:t>zastúpeného advokátom JUDr. Vladimírom Pochom, Hviezdoslavova 99/3, Bardejov, vo veci namietaného porušenia jeho základných práv podľa čl. 48 ods. 2 Ústavy Slovenskej republiky a práva podľa čl. 6 ods. 1 Dohovoru o ochrane ľudských práv a základných slobôd nečinnosťou orgánu verejnej moci a takto rozhodol: Sťažnosť</w:t>
      </w:r>
    </w:p>
    <w:p>
      <w:r>
        <w:t>o d m i e t a pre nesplnenie zákonom</w:t>
      </w:r>
    </w:p>
    <w:p>
      <w:r>
        <w:t>predpísaných náležitostí. Odôvodnenie: Ústavnému súdu Slovenskej republiky (ďalej len „ústavný súd“) bola 24. júna 2016 doručená sťažnosť</w:t>
      </w:r>
    </w:p>
    <w:p>
      <w:r>
        <w:t>,</w:t>
      </w:r>
    </w:p>
    <w:p>
      <w:r>
        <w:t>(ďalej len</w:t>
      </w:r>
    </w:p>
    <w:p>
      <w:r>
        <w:t>„sťažovateľ“), ktorou namietal porušenie základného práva podľa čl. 48 ods. 2 Ústavy Slovenskej republiky a práva podľa čl. 6 ods. 1 Dohovoru o ochrane ľudských práv a základných slobôd nečinnosťou orgánu verejnej moci Ministerstva práce, sociálnych vecí a rodiny Slovenskej republiky. K sťažnosti bolo pripojené splnomocnenie pre splnomocneného advokáta, avšak samotná sťažnosť bola napísaná a podpísaná sťažovateľom osobne.</w:t>
      </w:r>
    </w:p>
    <w:p>
      <w:r>
        <w:t>Ústavný súd lustráciou v registri podaní zistil, že sťažovateľ podal ústavnému súdu sťažnosť v rovnakom formálnom aj obsahovom vyhotovení už v predchádzajúcom období, v dôsledku čoho bol jeho advokát vyzvaný, aby v stanovenej lehote nahradil sťažnosť sťažovateľa ním spísaným návrhom na začatie konania s náležitosťami uvedenými v § 50 a nasl. zákona Národnej rady Slovenskej republiky č. 38/1993 Z. z. o organizácii Ústavného súdu Slovenskej republiky, o konaní pred ním a o postavení jeho sudcov v znení neskorších predpisov (ďalej len „zákon o ústavnom súde“), lebo v opačnom prípade ústavný súd bude postupovať podľa § 25 ods. 2 zákona o ústavnom súde (I. ÚS 299/2016). Požiadavka povinného zastúpenia sťažovateľa advokátom podľa § 20 ods. 2 zákona o ústavnom súde platí nielen na to, že sťažovateľ musí byť zastúpený advokátom v konaní pred ústavným súdom, ale aj na to, že sťažnosť musí byť týmto splnomocnencom napísaná tak, aby bola ústavným súdom prerokovateľná. Sťažovateľ v predmetnej veci podal opakovane sám sťažnosť, ktorá nespĺňa zákonom predpísané náležitosti, a to napriek jeho vedomosti o posúdení rovnakého podania ústavným súdom v predchádzajúcom konaní. Ústavný súd zdôrazňuje, že na splnenie požiadavky núteného zastúpenia bolo potrebné, aby splnomocnenec sťažovateľa vyhotovil a podal podanie, ktoré by malo náležitosti uvedené v § 50 a nasl. zákona o ústavnom súde; splnomocnenec tak neurobil napriek rozhodnutiu vo veci vedenej ústavným súdom pod sp. zn. I. ÚS 299/2016. Ústavný súd považoval za nadbytočné opakovať výzvu rovnakého znenia ako vo veci vedenej pod sp. zn. I. ÚS 299/2016 zástupcovi sťažovateľa, keďže o požiadavkách zákona bol tento dostatočne uzrozumený a navyše jeho práva a povinnosti vyplývajú priamo zo zastúpenia. Ústavný súd zdôrazňuje, že viazanosť ústavného súdu návrhom na začatie konanie osobitne platí v prípadoch, v ktorých osoby požadujúce ochranu svojich základných práv a slobôd sú zastúpené advokátom. Z uvedeného vyplýva, že ústavný súd má v ústave a v zákone o ústavnom súde presne definované právomoci, uplatnenie ktorých je viazané na splnenie viacerých 2</w:t>
      </w:r>
    </w:p>
    <w:p>
      <w:r>
        <w:t>formálnych aj vecných náležitostí návrhu na začatie konania (čl. 127 ods. 1 ústavy, § 20 a § 50 zákona o ústavnom súde). Až na výnimky, ktoré v danej veci nie sú relevantné, je ústavný súd pritom viazaný návrhom na začatie konania (§ 20 ods. 3 zákona o ústavnom súde). Nedostatky návrhu nie je povinný ústavný súd odstraňovať z úradnej povinnosti. Na taký postup slúži inštitút povinného právneho zastúpenia v konaní pred ústavným súdom a publikovaná judikatúra, z ktorej jednoznačne vyplýva, ako ústavný súd posudzuje nedostatok zákonom IV. ÚS 77/08,</w:t>
      </w:r>
    </w:p>
    <w:p>
      <w:r>
        <w:t>predpísaných</w:t>
      </w:r>
    </w:p>
    <w:p>
      <w:r>
        <w:t>I. ÚS 368/2010,</w:t>
      </w:r>
    </w:p>
    <w:p>
      <w:r>
        <w:t>náležitostí</w:t>
      </w:r>
    </w:p>
    <w:p>
      <w:r>
        <w:t>podaní</w:t>
      </w:r>
    </w:p>
    <w:p>
      <w:r>
        <w:t>III. ÚS 357/2010,</w:t>
      </w:r>
    </w:p>
    <w:p>
      <w:r>
        <w:t>účastníkov</w:t>
      </w:r>
    </w:p>
    <w:p>
      <w:r>
        <w:t>II. ÚS 309/2010,</w:t>
      </w:r>
    </w:p>
    <w:p>
      <w:r>
        <w:t>konania</w:t>
      </w:r>
    </w:p>
    <w:p>
      <w:r>
        <w:t>(napr.</w:t>
      </w:r>
    </w:p>
    <w:p>
      <w:r>
        <w:t>I. ÚS 162/2010,</w:t>
      </w:r>
    </w:p>
    <w:p>
      <w:r>
        <w:t>IV. ÚS 234/2010, III. ÚS 206/2010, IV. ÚS 159/2010, IV. ÚS 213/2010, IV. ÚS 134/2010). V tejto súvislosti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Keďže sťažnosť nemá elementárne náležitosti návrhu na začatie konania predpísané zákonom, o ktorom by ústavný súd mohol a mal meritórne konať, postupoval podľa § 25 ods. 2 in fine zákona o ústavnom súde tak, ako to je uvedené vo výroku tohto uznesenia. P o u č e n i e : Proti tomuto rozhodnutiu nemožno podať opravný prostriedok. V Košiciach 7. júla 2016 3</w:t>
      </w:r>
    </w:p>
    <w:p/>
    <w:p>
      <w:r>
        <w:t>Zdroj: KAUZIS.SK – https://www.kauzis.sk/judikatura/r/ECLI:SK:USSR:2016:1.US.438.2016.1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