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529/2016 z 17. 8. 2016</w:t>
      </w:r>
    </w:p>
    <w:p>
      <w:r>
        <w:t>Uznesenie Ústavného súdu SR z 17. augusta 2016, sp. zn. I. ÚS 529/2016, ECLI:SK:USSR:2016:1.US.529.2016.1</w:t>
      </w:r>
    </w:p>
    <w:p>
      <w:r>
        <w:t>Súd: Ústavný súd Slovenskej republiky</w:t>
      </w:r>
    </w:p>
    <w:p>
      <w:r>
        <w:t>Spisová značka: I. ÚS 529/2016</w:t>
      </w:r>
    </w:p>
    <w:p>
      <w:r>
        <w:t>ECLI: ECLI:SK:USSR:2016:1.US.529.2016.1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529/2016-7</w:t>
      </w:r>
    </w:p>
    <w:p>
      <w:r>
        <w:t>Ústavný súd Slovenskej republiky na neverejnom zasadnutí senátu 17. augusta 2016 predbežne prerokoval sťažnosti obchodnej spoločnosti POHOTOVOSŤ, s. r. o., Pribinova 25, Bratislava, vedené pod sp. zn. Rvp 3513/2016 až sp. zn. Rvp 3518/2016 vo veci namietaného porušenia jej základného práva podľa čl. 46 ods. 1 Ústavy Slovenskej republiky a práva podľa čl. 6 ods. 1 Dohovoru o ochrane ľudských práv a základných slobôd postupom Krajského súdu v Košiciach a jeho uzneseniami sp. zn. 9 Co 745/2015 z 9. decembra 2015 (Rvp 3513/2016), sp. zn. 9 Co 409/2015 z 9. decembra 2015 (Rvp 3514/2016), sp. zn. 4 Co 473/2014 zo 16. decembra 2015 (Rvp 3515/2016), sp. zn. 9 Co 394/2015 zo 16. decembra 2015 (Rvp 3516/2016), sp. zn. 9 Co 348/2015 z 21. decembra 2015 (Rvp 3517/2016) a sp. zn. 2 Co 5/2016 zo 14. januára 2016 (Rvp 3518/2016) a takto rozhodol: 1. Sťažnosti obchodnej spoločnosti POHOTOVOSŤ, s. r. o., vedené pod sp. zn. Rvp 3513/2016 až sp. zn. Rvp 3518/2016 s p á j a na spoločné konanie, ktoré bude ďalej vedené pod sp. zn. I. ÚS 529/2016. 2. Sťažnosti obchodnej spoločnosti POHOTOVOSŤ, s. r. o., nesplnenie zákonom predpísaných náležitostí.</w:t>
      </w:r>
    </w:p>
    <w:p>
      <w:r>
        <w:t>Odôvodnenie:</w:t>
      </w:r>
    </w:p>
    <w:p>
      <w:r>
        <w:t>odmieta</w:t>
      </w:r>
    </w:p>
    <w:p>
      <w:r>
        <w:t>pre</w:t>
      </w:r>
    </w:p>
    <w:p>
      <w:r>
        <w:t>I. 1. Ústavnému súdu Slovenskej republiky (ďalej len „ústavný súd“) boli 29. marca 2016 doručené sťažnosti obchodnej spoločnosti POHOTOVOSŤ, s. r. o. (ďalej len „sťažovateľka“), vo veci namietaného porušenia jej základného práva podľa čl. 46 ods. 1 Ústavy Slovenskej republiky (ďalej len „ústava“) a práva podľa čl. 6 ods. 1 Dohovoru o ochrane ľudských práv a základných slobôd (ďalej len „dohovor“) postupom Krajského súdu v Košiciach (ďalej len „krajský súd“) a jeho uzneseniami uvedenými v záhlaví tohto rozhodnutia (ďalej len „napadnuté rozhodnutia krajského súdu“ alebo „napadnuté uznesenia“). 2. Z obsahu sťažností a z ich príloh vyplýva, že sťažovateľka vystupovala v postavení žalobkyne v konaniach vedených Okresným súdom Košice II a Okresným súdom Michalovce (ďalej len „okresné súdy“), ktorých predmetom bolo rozhodovanie o náhrade škody a náhrady nemajetkovej ujmy v zmysle podmienok vyplývajúcich zo zákona č. 514/2003 Z. z. o zodpovednosti za škodu spôsobenú pri výkone verejnej moci a o zmene niektorých zákonov v znení neskorších predpisov spôsobenej nesprávnym úradným postupom okresných súdov v exekučných konaniach, v ktorých sťažovateľka vystupovala ako oprávnená. Okresné súdy rozhodli vo veci samej rozsudkami, proti ktorým podala sťažovateľka odvolania, v dôsledku čoho jej okresné súdy uzneseniami vyrubili súdny poplatok 20 € podľa položky č. 7a sadzobníka súdnych poplatkov [(príloha zákona Slovenskej národnej rady č. 71/1992 Zb. o súdnych poplatkoch a o poplatku za výpis z registra trestov v znení neskorších predpisov (ďalej len „zákon o súdnych poplatkoch“)]. Krajský súd napadnutými uzneseniami uznesenia okresných súdov o povinnosti zaplatiť súdny poplatok za podané odvolania potvrdil ako vecne správne.</w:t>
      </w:r>
    </w:p>
    <w:p>
      <w:r>
        <w:t>3. V závere sťažností na podporu svojich tvrdení sťažovateľka poukazuje i na „... časť zápisnice z rokovania občianskoprávneho kolégia Krajského súdu v Banskej</w:t>
      </w:r>
    </w:p>
    <w:p>
      <w:r>
        <w:t>2</w:t>
      </w:r>
    </w:p>
    <w:p>
      <w:r>
        <w:t>Bystrici, ktoré sa uskutočnilo dňa 27. novembra 2013 o 09:00 hod. na č. dv. 204, 1. poschodie Krajského súdu v Banskej Bystrici, Skuteckého ul. 7, kde sa rozoberala otázka vzniku poplatkovej povinnosti podľa položky 7a Sadzobníka súdnych poplatkov...“, v zmysle ktorej „... konanie vo veci náhrady škody spôsobenej nezákonným rozhodnutím orgánu verejnej moci alebo jeho nesprávnym úradným postupom, ktoré začalo do 30.09.2012 je podľa § 4 ods. 4 zákona o súdnych poplatkoch oslobodené aj v odvolacom konaní. Navrhovateľovi v týchto veciach podaním odvolania po 01.10.2012 poplatková povinnosť z odvolania nevzniká.“. 4. V petite podaných sťažností sťažovateľka s ohľadom na uvedené žiada, aby ústavný súd vydal nález, v ktorom vysloví porušenie jej v záhlaví tohto rozhodnutia označených práv postupom krajského súdu, ako i napadnutými rozhodnutiami krajského súdu, zruší ňou označené uznesenia krajského súdu, predmetné veci vráti krajskému súdu na ďalšie konania a prizná jej primerané finančné zadosťučinenie, ako i úhradu trov konania.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w:t>
      </w:r>
    </w:p>
    <w:p>
      <w:r>
        <w:t>3</w:t>
      </w:r>
    </w:p>
    <w:p>
      <w:r>
        <w:t>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II.A K spoločnému prerokovaniu vecí 7. Podľa § 31a ods. 1 zákona o ústavnom súde ak tento zákon neustanovuje inak a povaha veci to nevylučuje, použijú sa na konanie pred ústavným súdom primerane ustanovenia Civilného sporového poriadku (ďalej len „CSP“) alebo Trestného poriadku. V zmysle § 166 ods. 1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8. S prihliadnutím na obsah sťažností vedených ústavným súdom pod sp. zn. Rvp 3513/2016 až sp. zn. Rvp 3518/2016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II.B 9. Podľa § 20 ods. 1 zákona o ústavnom súde návrh na začatie konania sa ústavnému súdu podáva písomne. Návrh musí obsahovať, v akej veci sa týka, kto ho podáva...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Podľa § 20 ods. 4 zákona o ústavnom súde ústavný súd je viazaný návrhom</w:t>
      </w:r>
    </w:p>
    <w:p>
      <w:r>
        <w:t>4</w:t>
      </w:r>
    </w:p>
    <w:p>
      <w:r>
        <w:t>na začatie konania. Podľa § 50 ods. 1 zákona o ústavnom súde musí sťažnosť okrem všeobecných náležitostí uvedených v § 20 obsahovať... 10. Ústavný súd zdôrazňuje, že viazanosť ústavného súdu návrhom na začatie konania osobitne platí v prípadoch, v ktorých osoby požadujúce ochranu svojich základných práv a slobôd sú zastúpené advokátom.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4 zákona o ústavnom súde). 11. Ústavný súd konštatuje, že sťažovateľka spolu s návrhmi nedoručila aj splnomocnenia pre advokáta na zastupovanie v konaniach pred ústavným súdom. Predloženie splnomocnenia je pritom povinnosťou vyplývajúcou z už citovaného § 20 ods. 2 zákona o ústavnom súde. 12. V súvislosti s uvedeným nedostatkom ústavný súd pripomína, že tento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w:t>
      </w:r>
    </w:p>
    <w:p>
      <w:r>
        <w:t>5</w:t>
      </w:r>
    </w:p>
    <w:p>
      <w:r>
        <w:t>to splnené zákonom ustanovené predpoklady. Osobitne to platí pre všetky zákonom ustanovené náležitosti úkonov, ktorými začína konanie pred ústavným súdom. 13. Nad rámec uvedeného ústavný súd vo vzťahu k nedostatkom zákonom predpísaných náležitostí zdôrazňuje, že v prípade opakujúcich sa neúplných podaní sťažovateľky je neakceptovateľné, aby sťažovateľka nerešpektovala zákon o ústavnom súde a predkladala naďalej také sťažnosti, ktoré neobsahujú základné náležitosti ustanovené týmto zákonom, hoci bola na túto skutočnosť neraz upozornená. 14. Pozornosti ústavného súdu rovnako neušlo, že sťažovateľka v prípade podanej ústavnej sťažnosti vedenej pod sp. zn. Rvp 3514/2016 v petite sťažnosti pravdepodobne mylne označila napadnuté rozhodnutie krajského súdu ako „sp. zn. 9 Co 746/2015 z 9. decembra 2015“ namiesto jeho správnej spisovej značky „sp. zn. 9 Co 409/2015 z 9. decembra 2015“. 15. Vzhľadom na už uvedené ústavný súd konštatuje, že sťažnosti vykazujú taký nedostatok náležitostí predpísaných zákonom, že nie je možné preskúmať splnenie hoci len procesných podmienok konania pred ústavným súdom, a preto ich z uvedeného dôvodu odmietol už pri ich predbežnom prerokovaní (§ 25 ods. 2 zákona o ústavnom súde). Po odmietnutí sťažností ako celku bolo už bez právneho dôvodu zaoberať sa ďalšími návrhmi sťažovateľky.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17. augusta 2016</w:t>
      </w:r>
    </w:p>
    <w:p>
      <w:r>
        <w:t>6</w:t>
      </w:r>
    </w:p>
    <w:p/>
    <w:p>
      <w:r>
        <w:t>Zdroj: KAUZIS.SK – https://www.kauzis.sk/judikatura/r/ECLI:SK:USSR:2016:1.US.529.2016.1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