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649/2016 z 12. 10. 2016</w:t>
      </w:r>
    </w:p>
    <w:p>
      <w:r>
        <w:t>Uznesenie Ústavného súdu SR z 12. októbra 2016, sp. zn. I. ÚS 649/2016, ECLI:SK:USSR:2016:1.US.649.2016.1</w:t>
      </w:r>
    </w:p>
    <w:p>
      <w:r>
        <w:t>Súd: Ústavný súd Slovenskej republiky</w:t>
      </w:r>
    </w:p>
    <w:p>
      <w:r>
        <w:t>Spisová značka: I. ÚS 649/2016</w:t>
      </w:r>
    </w:p>
    <w:p>
      <w:r>
        <w:t>ECLI: ECLI:SK:USSR:2016:1.US.649.2016.1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w:t>
      </w:r>
    </w:p>
    <w:p>
      <w:r>
        <w:t>I. ÚS 649/2016-9 Ústavný súd Slovenskej republiky na neverejnom zasadnutí 12. októbra 2016 predbežne prerokoval</w:t>
      </w:r>
    </w:p>
    <w:p>
      <w:r>
        <w:t>sťažnosť</w:t>
      </w:r>
    </w:p>
    <w:p>
      <w:r>
        <w:t>, ,</w:t>
      </w:r>
    </w:p>
    <w:p>
      <w:r>
        <w:t>zastúpeného</w:t>
      </w:r>
    </w:p>
    <w:p>
      <w:r>
        <w:t>Advokátskou</w:t>
      </w:r>
    </w:p>
    <w:p>
      <w:r>
        <w:t>kanceláriou</w:t>
      </w:r>
    </w:p>
    <w:p>
      <w:r>
        <w:t>SLAMKA &amp; Partners s. r. o., Radlinského 1735/29, Dolný Kubín, v mene ktorej koná konateľ JUDr. Pavol Vargaeštok, vo veci namietaného porušenia jeho základného práva podľa čl. 48 ods. 2 Ústavy Slovenskej republiky a práva podľa čl. 6 ods. 1 Dohovoru o ochrane ľudských práv a základných slobôd postupom Okresného súdu Prešov v konaní vedenom pod sp. zn. 2 Er 2067/2011 a takto rozhodol: Sťažnosť</w:t>
      </w:r>
    </w:p>
    <w:p>
      <w:r>
        <w:t>, o d m i e t a pre nesplnenie zákonom</w:t>
      </w:r>
    </w:p>
    <w:p>
      <w:r>
        <w:t>predpísaných náležitostí. Odôvodnenie: I. 1. Ústavnému súdu Slovenskej republiky (ďalej len „ústavný súd“) bola 14. septembra 2016 doručená sťažnosť</w:t>
      </w:r>
    </w:p>
    <w:p>
      <w:r>
        <w:t>(ďalej len</w:t>
      </w:r>
    </w:p>
    <w:p>
      <w:r>
        <w:t>„sťažovateľ“), ktorou v petite namietal porušenie svojho základného práva na prerokovanie</w:t>
      </w:r>
    </w:p>
    <w:p>
      <w:r>
        <w:t>veci bez zbytočných prieťahov podľa čl. 48 ods. 2 Ústavy Slovenskej republiky a práva na prejednanie veci v primeranej lehote podľa čl. 6 ods. 1 Dohovoru o ochrane ľudských práv a základných slobôd postupom Okresného súdu Prešov v konaní vedenom pod sp. zn. 2 Er 2067/2011. 2. Ústavný súd návrh sťažovateľa predbežne prerokoval na neverejnom zasadnutí a zistil, že sťažnosť nespĺňa zákonné náležitosti podľa zákona Národnej rady Slovenskej republiky č. 38/1993 Z. z. o organizácii Ústavného súdu Slovenskej republiky, o konaní pred ním a o postavení jeho sudcov v znení neskorších predpisov (ďalej len „zákon o ústavnom súde“). Podľa § 20 ods. 2 zákona o ústavnom súde k návrhu na začatie konania sa musí priložiť splnomocnenie na zastupovanie navrhovateľa advokátom s výslovným uvedením, že sa udeľuje na zastupovanie pred ústavným súdom, ak tento zákon neustanovuje inak. 3. Vychádzajúc z obsahu sťažnosti a k nej priložených príloh, ústavný súd konštatuje, že sťažnosť napriek tomu, že sťažovateľ má advokáta, ktorý ju koncipoval a podpísal, nespĺňa náležitosti kvalifikovaného návrhu na začatie konania pred ústavným súdom podľa § 20 ods. 2 zákona o ústavnom súde. K predloženej sťažnosti totiž bolo pripojené splnomocnenie sťažovateľa na jeho zastupovanie, ktoré však nebolo udelené konkrétnemu advokátovi (a ani do dňa prerokovania veci v senáte ústavného súdu toto splnomocnenie sťažovateľ nepredložil) a taktiež v ňom absentuje výslovne udelenie splnomocnenia na zastupovanie pred ústavným súdom, čo zákon o ústavnom súde považuje za jednu z podstatných náležitostí splnomocnenia. Predloženie kvalifikovaného splnomocnenia je zákonnou povinnosťou vyplývajúcou z už citovaného § 20 ods. 2 zákona o ústavnom súde (obdobne I. ÚS 150/2016 a I. ÚS 262/2015). 4. V súvislosti s uvedenými nedostatkami ústavný súd pripomína, že tieto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w:t>
      </w:r>
    </w:p>
    <w:p>
      <w:r>
        <w:t>2</w:t>
      </w:r>
    </w:p>
    <w:p>
      <w:r>
        <w:t>I. ÚS 368/2010, III. ÚS 357/2010, II. ÚS 309/2010, I. ÚS 162/2010, IV. ÚS 234/2010, III. ÚS 206/2010, IV. ÚS 159/2010, IV. ÚS 213/2010, IV. ÚS 134/2010). Ústavný súd zdôrazňuje, že advokát je osobou povinnou pri výkone advokácie dôsledne využívať všetky právne prostriedky (a takto chrániť a presadzovať práva a záujmy klienta) 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5.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Osobitne to platí pre všetky zákonom ustanovené náležitosti úkonov, ktorými začína konanie pred ústavným súdom. Aj v tomto ohľade naďalej zostáva v platnosti zásada „vigilantibus iura scripta sunt“, t. j. bdelým patrí právo, a to zvlášť, ak ide o osoby práva znalé (napr. advokáta). 6. Vzhľadom na uvedené skutočnosti ústavný súd sťažnosť sťažovateľa odmietol pre nesplnenie zákonom predpísaných náležitostí už pri jej predbežnom prerokovaní (§ 25 ods. 2 zákona o ústavnom súde). P o u č e n i e : Proti tomuto rozhodnutiu nemožno podať opravný prostriedok. V Košiciach 12. októbra 2016</w:t>
      </w:r>
    </w:p>
    <w:p>
      <w:r>
        <w:t>3</w:t>
      </w:r>
    </w:p>
    <w:p/>
    <w:p>
      <w:r>
        <w:t>Zdroj: KAUZIS.SK – https://www.kauzis.sk/judikatura/r/ECLI:SK:USSR:2016:1.US.649.2016.1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