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680/2016 z 9. 11. 2016</w:t>
      </w:r>
    </w:p>
    <w:p>
      <w:r>
        <w:t>Uznesenie Ústavného súdu SR z 9. novembra 2016, sp. zn. I. ÚS 680/2016, ECLI:SK:USSR:2016:1.US.680.2016.1</w:t>
      </w:r>
    </w:p>
    <w:p>
      <w:r>
        <w:t>Súd: Ústavný súd Slovenskej republiky</w:t>
      </w:r>
    </w:p>
    <w:p>
      <w:r>
        <w:t>Spisová značka: I. ÚS 680/2016</w:t>
      </w:r>
    </w:p>
    <w:p>
      <w:r>
        <w:t>ECLI: ECLI:SK:USSR:2016:1.US.680.2016.1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w:t>
      </w:r>
    </w:p>
    <w:p>
      <w:r>
        <w:t>I. ÚS 680/2016-14 Ústavný súd Slovenskej republiky na neverejnom zasadnutí 9. novembra 2016 predbežne prerokoval sťažnosť</w:t>
      </w:r>
    </w:p>
    <w:p>
      <w:r>
        <w:t>,</w:t>
      </w:r>
    </w:p>
    <w:p>
      <w:r>
        <w:t>,</w:t>
      </w:r>
    </w:p>
    <w:p>
      <w:r>
        <w:t>Poľská republika, štátneho občana Poľskej republiky, za účasti intervienta</w:t>
      </w:r>
    </w:p>
    <w:p>
      <w:r>
        <w:t>, ,</w:t>
      </w:r>
    </w:p>
    <w:p>
      <w:r>
        <w:t>, zastúpených Advokátskou kanceláriou V4 Legal, s. r. o., Tvrdého 4, Žilina, vo veci namietaného porušenia jeho základného práva podľa čl. 42 ods. 1 Ústavy Slovenskej republiky a práva podľa čl. 6 ods. 1 Dohovoru o ochrane ľudských práv a základných</w:t>
      </w:r>
    </w:p>
    <w:p>
      <w:r>
        <w:t>slobôd</w:t>
      </w:r>
    </w:p>
    <w:p>
      <w:r>
        <w:t>sp. zn. 10 Sžso 71/2015</w:t>
      </w:r>
    </w:p>
    <w:p>
      <w:r>
        <w:t>rozsudkom z 22.</w:t>
      </w:r>
    </w:p>
    <w:p>
      <w:r>
        <w:t>júna</w:t>
      </w:r>
    </w:p>
    <w:p>
      <w:r>
        <w:t>Najvyššieho 2016</w:t>
      </w:r>
    </w:p>
    <w:p>
      <w:r>
        <w:t>súdu</w:t>
      </w:r>
    </w:p>
    <w:p>
      <w:r>
        <w:t>a rozsudkom</w:t>
      </w:r>
    </w:p>
    <w:p>
      <w:r>
        <w:t>Slovenskej Krajského</w:t>
      </w:r>
    </w:p>
    <w:p>
      <w:r>
        <w:t>súdu</w:t>
      </w:r>
    </w:p>
    <w:p>
      <w:r>
        <w:t>republiky v Žiline</w:t>
      </w:r>
    </w:p>
    <w:p>
      <w:r>
        <w:t>sp. zn. 21 Scud 102/2014 z 12. augusta 2015 a takto rozhodol: Sťažnosť</w:t>
      </w:r>
    </w:p>
    <w:p>
      <w:r>
        <w:t>odmieta. Odôvodnenie: I.</w:t>
      </w:r>
    </w:p>
    <w:p>
      <w:r>
        <w:t>1. Ústavnému súdu Slovenskej republiky (ďalej len „ústavný súd“) bola 30. septembra 2016 doručená sťažnosť</w:t>
      </w:r>
    </w:p>
    <w:p>
      <w:r>
        <w:t>(ďalej len „sťažovateľ“),</w:t>
      </w:r>
    </w:p>
    <w:p>
      <w:r>
        <w:t>ktorou v petite namietal porušenie svojho základného práva podľa čl. 42 ods. 1 Ústavy Slovenskej republiky (ďalej len „ústava“) a práva na prejednanie veci v primeranej lehote</w:t>
      </w:r>
    </w:p>
    <w:p>
      <w:r>
        <w:t>podľa čl. 6 ods. 1 Dohovoru o ochrane ľudských práv a základných slobôd (ďalej len „dohovor“) rozsudkom Najvyššieho súdu Slovenskej republiky sp. zn. 10 Sžso 71/2015 z 22. júna 2016 a rozsudkom Krajského súdu v Žiline sp. zn. 21 Scud 102/2014 z 12. augusta 2015. 2. Ústavný súd návrh sťažovateľa predbežne prerokoval na neverejnom zasadnutí a zistil, že sťažnosť nespĺňa zákonné náležitosti podľa zákona Národnej rady Slovenskej republiky č. 38/1993 Z. z. o organizácii Ústavného súdu Slovenskej republiky, o konaní pred ním a o postavení jeho sudcov v znení neskorších predpisov (ďalej len „zákon o ústavnom súde“). Podľa § 20 ods. 2 zákona o ústavnom súde k návrhu na začatie konania sa musí priložiť splnomocnenie na zastupovanie navrhovateľa advokátom s výslovným uvedením, že sa udeľuje na zastupovanie pred ústavným súdom, ak tento zákon neustanovuje inak. 3. Vychádzajúc z obsahu sťažnosti a k nej priložených príloh, ústavný súd konštatuje, že sťažnosť napriek tomu, že sťažovateľ má advokáta, ktorý ju koncipoval a podpísal, nespĺňa náležitosti kvalifikovaného návrhu na začatie konania pred ústavným súdom podľa § 20 ods. 2 zákona o ústavnom súde. K predloženej sťažnosti totiž bolo pripojené splnomocnenie (pre sťažovateľa), ktoré bolo neskôr doplnené (pre intervienta), z ktorého pre sťažovateľa nevyplýva, (i) že ho udeľuje na zastupovanie pred ústavným súdom, ani (ii) ktorému advokátovi bolo udelené, čo zákon o ústavnom súde považuje za jednu z podstatných náležitostí splnomocnenia. Uvedený nedostatok sťažovateľ neodstránil ani do dňa prerokovania veci v senáte ústavného súdu. Podobne predložené splnomocnenie a ani jeho doplnenie neobsahujú údaj o tom, akého konania pred ústavným súdom sa týkajú. Predloženie kvalifikovaného splnomocnenia je zákonnou povinnosťou vyplývajúcou z už citovaného § 20 ods. 2 zákona o ústavnom súde (obdobne I. ÚS 150/2016 a I. ÚS 262/2015). 4. Podobnými nedostatkami sa vyznačuje petit sťažnosti, v ktorom sťažovateľ navrhuje vydať nález o porušení čl. 42 ods. 1 ústavy (právo na vzdelanie) a čl. 6 dohovoru. Pritom označený čl. 42 ods. 1 ústavy sťažovateľ v texte samotnej sťažnosti nijako</w:t>
      </w:r>
    </w:p>
    <w:p>
      <w:r>
        <w:t>2</w:t>
      </w:r>
    </w:p>
    <w:p>
      <w:r>
        <w:t>nespomína a čl. 6 dohovoru obsahuje 3 odseky, ktoré obsahujú viacero práv. Takto formulovaný petit sťažnosti je zmätočný. 5. Ústavný súd je viazaný návrhom na začatie konania okrem prípadov výslovne uvedených v zákone (§ 20 ods. 4 zákona o ústavnom súde). Viazanosť návrhom platí zvlášť pre petit, čo znamená, že ústavný súd rozhoduje len o porušení tých práv a slobôd, ktoré navrhovateľ uvádza v petite sťažnosti. Označenie základných práv a slobôd, ktoré sťažovateľ uviedol v jednotlivých bodoch odôvodnenia sťažnosti, ústavný súd považuje za súčasť jeho argumentácie, ktorá však v prípade, že nebola premietnutá do petitu sťažnosti, nie je predmetom rozhodovania ústavného súdu pri predbežnom prerokovaní návrhu (podobne III. ÚS 119/03). V danom prípade ústavný súd sťažovateľa vzhľadom na jeho kvalifikované právne zastúpenie nevyzýval na doplnenie petitu ani na jeho zosúladenie s odôvodnením sťažnosti. 6. V súvislosti s uvedenými nedostatkami ústavný súd pripomína, že tieto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Ústavný súd zdôrazňuje, že advokát je osobou povinnou pri výkone advokácie dôsledne využívať všetky právne prostriedky (a takto chrániť a presadzovať práva a záujmy klienta) 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7. Podľa § 18 ods. 2 zákona č. 586/2003 Z. z. o advokácii a o zmene a doplnení zákona č. 455/1991 Zb. o živnostenskom podnikaní (živnostenský zákon) v znení neskorších predpisov advokát je povinný dôsledne využívať všetky právne prostriedky,</w:t>
      </w:r>
    </w:p>
    <w:p>
      <w:r>
        <w:t>3</w:t>
      </w:r>
    </w:p>
    <w:p>
      <w:r>
        <w:t>a takto chrániť a presadzovať práva a záujmy klienta. Osobitne to platí pre všetky zákonom ustanovené náležitosti úkonov, ktorými začína konanie pred ústavným súdom. Aj v tomto ohľade naďalej zostáva v platnosti zásada „vigilantibus iura scripta sunt“, t. j. bdelým patrí právo, a to zvlášť, ak ide o osoby práva znalé (napr. advokáta). 8. Vzhľadom na uvedené skutočnosti ústavný súd sťažnosť sťažovateľa odmietol pre nesplnenie zákonom predpísaných náležitostí už pri jej predbežnom prerokovaní (§ 25 ods. 2 zákona o ústavnom súde). P o u č e n i e : Proti tomuto rozhodnutiu nemožno podať opravný prostriedok. V Košiciach 9. novembra 2016</w:t>
      </w:r>
    </w:p>
    <w:p>
      <w:r>
        <w:t>4</w:t>
      </w:r>
    </w:p>
    <w:p/>
    <w:p>
      <w:r>
        <w:t>Zdroj: KAUZIS.SK – https://www.kauzis.sk/judikatura/r/ECLI:SK:USSR:2016:1.US.680.2016.1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