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746/2014 z 3. 12. 2014</w:t>
      </w:r>
    </w:p>
    <w:p>
      <w:r>
        <w:t>Uznesenie Ústavného súdu SR z 3. decembra 2014, sp. zn. I. ÚS 746/2014, ECLI:SK:USSR:2016:1.US.746.2014.1</w:t>
      </w:r>
    </w:p>
    <w:p>
      <w:r>
        <w:t>Súd: Ústavný súd Slovenskej republiky</w:t>
      </w:r>
    </w:p>
    <w:p>
      <w:r>
        <w:t>Spisová značka: I. ÚS 746/2014</w:t>
      </w:r>
    </w:p>
    <w:p>
      <w:r>
        <w:t>ECLI: ECLI:SK:USSR:2016:1.US.746.2014.1</w:t>
      </w:r>
    </w:p>
    <w:p>
      <w:r>
        <w:t>Dátum vydania: 3. 12. 2014</w:t>
      </w:r>
    </w:p>
    <w:p>
      <w:r>
        <w:t>Forma: Uznesenie</w:t>
      </w:r>
    </w:p>
    <w:p>
      <w:r>
        <w:t>Oblasť práva: Ústavné právo</w:t>
      </w:r>
    </w:p>
    <w:p>
      <w:pPr>
        <w:pStyle w:val="Heading2"/>
      </w:pPr>
      <w:r>
        <w:t>Text rozhodnutia</w:t>
      </w:r>
    </w:p>
    <w:p>
      <w:r>
        <w:t>SLOVENSKÁ REPUBLIKA</w:t>
      </w:r>
    </w:p>
    <w:p>
      <w:r>
        <w:t>UZNESENIE Ústavného súdu Slovenskej republiky I. ÚS 746/2014­15 Ústavný súd Slovenskej republiky na neverejnom zasadnutí senátu 3. decembra 2014 predbežne prerokoval sťažnosť obchodnej spoločnosti POHOTOVOSŤ, s. r. o., Pribinova 25, Bratislava, zastúpenej advokátskou kanceláriou Fridrich Paľko, s. r. o., Grösslingová 4, Bratislava, v mene ktorej koná konateľ a advokát doc. JUDr. Branislav Fridrich, PhD., vo veci namietaného porušenia základných práv podľa čl. 12 ods. 2, čl. 20 ods. 1 a čl. 46 ods. 1 Ústavy Slovenskej republiky, práva podľa čl. 6 ods. 1 Dohovoru o ochrane ľudských práv a základných slobôd, práva podľa čl. 1 Dodatkového protokolu k Dohovoru o ochrane ľudských práv a základných slobôd, ako aj práva podľa čl. 14 Dohovoru o ochrane ľudských práv a základných slobôd a čl. 47 Charty základných práv Európskej únie postupom a uznesením Krajského súdu v Bratislave sp. zn. 21 CoE 287/2013 z 28. januára 2014, ako aj postupom a uznesením Okresného súdu Bratislava I sp. zn. 4 Er 422/2005 z 24. septembra 2012 a takto rozhodol: Sťažnosť obchodnej spoločnosti POHOTOVOSŤ, s. r. o. o d m i e t a pre nesplnenie zákonom predpísaných náležitostí. Odôvodnenie: I.</w:t>
      </w:r>
    </w:p>
    <w:p>
      <w:r>
        <w:t>Ústavnému súdu Slovenskej republiky (ďalej len „ústavný súd“) bola 29. apríla 2014 doručená sťažnosť obchodnej spoločnosti POHOTOVOSŤ, s. r. o. (ďalej len „sťažovateľka“), vo veci namietaného porušenia základných práv podľa čl. 12 ods. 2, čl. 20 ods. 1 a čl. 46 ods. 1 Ústavy Slovenskej republiky (ďalej len „ústava“), práv podľa čl. 6 ods. 1 a čl. 14 Dohovoru o ochrane ľudských práv a základných slobôd (ďalej len „dohovor“), práva podľa čl. 1 Dodatkového protokolu k Dohovoru o ochrane ľudských práv a základných slobôd (ďalej len „dodatkový protokol“) a zároveň aj práva podľa čl. 47 Charty základných práv Európskej únie (ďalej len „charta“) postupom a uznesením Krajského súdu v Bratislave sp. zn. 21 CoE 287/2013 z 28. januára 2014 (ďalej len „krajský súd“ a „napadnuté uznesenie krajského súdu“), ako aj postupom a uznesením Okresného súdu Bratislava I sp. zn. 4 Er 422/2005 z 24. septembra 2012 (ďalej len „okresný súd“ a „napadnuté uznesenie okresného súdu“). V petite podanej sťažnosti sťažovateľka žiada, aby ústavný súd nálezom konštatoval, že napadnutým uznesením tak okresného súdu, ako aj krajského súdu došlo k porušeniu ňou označených základných práv a práv zaručených v ústave, dohovore, dodatkovom protokole a charte, aby ústavný súd napadnuté uznesenie krajského súdu zrušil a vec vrátil okresnému súdu na nové konanie a rozhodnutie, aby jej priznal primerané finančné zadosťučinenie a napokon aj úhradu trov konania. Okrem toho sa domáha, aby ústavný súd vydal dočasné opatrenie, ktorým by odložil vykonateľnosť napadnutého uznesenia krajského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2</w:t>
      </w:r>
    </w:p>
    <w:p>
      <w:r>
        <w:t>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alebo jeho zástupca. Podľa § 50 ods. 1 zákona o ústavnom súde sťažnosť okrem všeobecných náležitostí uvedených v § 20 musí obsahovať označenie... b) právoplatného rozhodnutia, opatrenia alebo iného zásahu, ktorým sa porušili základné práva a slobody, c) proti komu sťažnosť smeruje. Podľa § 50 ods. 2 zákona o ústavnom súde k sťažnosti sa pripojí kópia právoplatného rozhodnutia, opatrenia alebo dôkaz o inom zásahu. Ústavný súd konštatuje, že sťažovateľka prostredníctvom kvalifikovaného zástupcu, ktorý koncipoval aj samotnú sťažnosť podanú ústavnému súdu, s návrhom nedoručila aj napadnuté uznesenie tak okresného súdu, ako aj krajského súdu. Predloženie rozhodnutí všeobecných súdov, proti ktorým sťažnosti smerujú, je pritom podľa § 50 ods. 2 zákona o ústavnom súde zákonom danou podmienkou konania pred ústavným súdom.</w:t>
      </w:r>
    </w:p>
    <w:p>
      <w:r>
        <w:t>3</w:t>
      </w:r>
    </w:p>
    <w:p>
      <w:r>
        <w:t>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Nad rámec uvedeného ústavný súd vo vzťahu k nedostatkom zákonom predpísaných náležitostí zdôrazňuje, že v prípade opakujúcich sa neúplných podaní sťažovateľky je neakceptovateľné, aby sťažovateľka, právne zastúpená kvalifikovaným právnym zástupcom, nerešpektovala zákon o ústavnom súde a predkladala naďalej také sťažnosti, ktoré neobsahujú základné náležitosti ustanovené týmto zákonom, hoci bola na túto skutočnosť viackrát upozornená (napr. III. ÚS 328/2012, III. ÚS 329/2012, I. ÚS 284/2012, I. ÚS 321/2012, I. ÚS 283/2012). Vzhľadom na už uvedené ústavný súd konštatuje, že sťažnosť vykazuje taký nedostatok náležitostí predpísaných zákonom, že nie je možné preskúmať splnenie hoci len procesných podmienok konania pred ústavným súdom, a preto ju z uvedeného dôvodu odmietol už pri jej predbežnom prerokovaní (§ 25 ods. 2 zákona o ústavnom súde). 4</w:t>
      </w:r>
    </w:p>
    <w:p>
      <w:r>
        <w:t>P o u č e n i e : Proti tomuto rozhodnutiu nemožno podať opravný prostriedok. V Košiciach 3. decembra 2014</w:t>
      </w:r>
    </w:p>
    <w:p>
      <w:r>
        <w:t>5</w:t>
      </w:r>
    </w:p>
    <w:p/>
    <w:p>
      <w:r>
        <w:t>Zdroj: KAUZIS.SK – https://www.kauzis.sk/judikatura/r/ECLI:SK:USSR:2016:1.US.746.2014.1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