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100/2016 z 4. 2. 2016</w:t>
      </w:r>
    </w:p>
    <w:p>
      <w:r>
        <w:t>Uznesenie Ústavného súdu SR z 4. februára 2016, sp. zn. II. ÚS 100/2016, ECLI:SK:USSR:2016:2.US.100.2016.1</w:t>
      </w:r>
    </w:p>
    <w:p>
      <w:r>
        <w:t>Súd: Ústavný súd Slovenskej republiky</w:t>
      </w:r>
    </w:p>
    <w:p>
      <w:r>
        <w:t>Spisová značka: II. ÚS 100/2016</w:t>
      </w:r>
    </w:p>
    <w:p>
      <w:r>
        <w:t>ECLI: ECLI:SK:USSR:2016:2.US.100.2016.1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100/2016-14 Ústavný súd Slovenskej republiky na neverejnom zasadnutí 4. februára 2016 v senáte zloženom z predsedu Sergeja Kohuta (sudca spravodajca) a zo sudcov Lajosa Mészárosa a Ladislava Orosza predbežne prerokoval sťažnosti obchodnej spoločnosti POHOTOVOSŤ, s. r. o., Pribinova 25, Bratislava, zastúpenej advokátom doc. JUDr. Branislavom Fridrichom, PhD., Fridrich Paľko, s. r. o., Grösslingová 4, Bratislava, vo veci namietaného porušenia čl. 20 ods. 1 a čl. 46 ods. 1 Ústavy Slovenskej republiky, čl. 6 ods. 1 Dohovoru o ochrane ľudských práv a základných slobôd a čl. 1 Dodatkového protokolu k Dohovoru o ochrane ľudských práv a základných slobôd uzneseniami Krajského súdu v Trenčíne sp. zn. 16 Co 15/2013</w:t>
      </w:r>
    </w:p>
    <w:p>
      <w:r>
        <w:t>zo</w:t>
      </w:r>
    </w:p>
    <w:p>
      <w:r>
        <w:t>7. júla 2014</w:t>
      </w:r>
    </w:p>
    <w:p>
      <w:r>
        <w:t>(Rvp 1623/2015),</w:t>
      </w:r>
    </w:p>
    <w:p>
      <w:r>
        <w:t>sp. zn. 4 Co 542/2013</w:t>
      </w:r>
    </w:p>
    <w:p>
      <w:r>
        <w:t>z 24. júla 2014 (Rvp 1624/2015) a sp. zn. 19 Co 469/2013 z 30. júla 2014 (Rvp 1625/2015) a takto rozhodol: 1. Sťažnosti obchodnej spoločnosti POHOTOVOSŤ, s. r. o., vedené pod spisovými značkami: Rvp 1623/2015, Rvp 1624/2015 a Rvp 1625/2015 s p á j a na spoločné konanie, ktoré bude ďalej vedené pod sp. zn. Rvp 1623/2015. 2. Sťažnosti obchodnej spoločnosti POHOTOVOSŤ, s. r. o., o d m i e t a ako zjavne neopodstatnené.</w:t>
      </w:r>
    </w:p>
    <w:p>
      <w:r>
        <w:t>Odôvodnenie: I. Ústavnému</w:t>
      </w:r>
    </w:p>
    <w:p>
      <w:r>
        <w:t>súdu</w:t>
      </w:r>
    </w:p>
    <w:p>
      <w:r>
        <w:t>Slovenskej</w:t>
      </w:r>
    </w:p>
    <w:p>
      <w:r>
        <w:t>republiky</w:t>
      </w:r>
    </w:p>
    <w:p>
      <w:r>
        <w:t>(ďalej</w:t>
      </w:r>
    </w:p>
    <w:p>
      <w:r>
        <w:t>len</w:t>
      </w:r>
    </w:p>
    <w:p>
      <w:r>
        <w:t>„ústavný</w:t>
      </w:r>
    </w:p>
    <w:p>
      <w:r>
        <w:t>súd“)</w:t>
      </w:r>
    </w:p>
    <w:p>
      <w:r>
        <w:t>boli</w:t>
      </w:r>
    </w:p>
    <w:p>
      <w:r>
        <w:t>11. februára 2015 doručené sťažnosti obchodnej spoločnosti POHOTOVOSŤ, s. r. o., Pribinova 25, Bratislava (ďalej len „sťažovateľka“), vo veci namietaného porušenia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uzneseniami Krajského súdu v Trenčíne (ďalej len „krajský súd“) uvedenými v záhlaví tohto rozhodnutia (ďalej aj „napadnuté rozhodnutia krajského súdu“). Zo sťažností a z ich príloh vyplýva, že sťažovateľka vystupuje v postavení žalobcu v právnych veciach vedených Okresným súdom Trenčín (ďalej len „okresný súd“), ktorých predmetom je náhrada majetkovej škody a nemajetkovej ujmy v zmysle podmienok vyplývajúcich zo zákona č. 514/2003 Z. z. o zodpovednosti za škodu spôsobenú pri výkone verejnej moci a o zmene niektorých zákonov v znení neskorších predpisov (ďalej len „zákon č. 514/2003 Z. z.“), ktorá mala byť spôsobená nesprávnym úradným postupom okresného súdu v exekučných konaniach, v ktorých sťažovateľka vystupovala ako oprávnená a v ktorých je okresný súd zároveň tým orgánom súdnej moci, ktorý sťažovateľke ňou požadovanú náhradu škody a nemajetkovej ujmy spôsobil. Skutočnosti deklarované sťažovateľkou v jej jednotlivých žalobných návrhoch doručených okresnému súdu a vychádzajúce z jej nesúhlasu spočívajúceho predovšetkým v tom, že súd, ktorý škodu spôsobil, by mal rozhodovať o jej náhrade, tieto vyhodnotil ako námietky zaujatosti podané proti jednotlivým sudcom zaradeným na tento súd a v ďalšom postupe rozhodol o uložení povinnosti sťažovateľke zaplatiť súdny poplatok vo výške 66 € za vznesené námietky zaujatosti podľa položky č. 17 písm. a) sadzobníka súdnych poplatkov tvoriaceho prílohu zákona Slovenskej národnej rady č. 71/1992 Zb. o súdnych poplatkoch a poplatku za výpis</w:t>
      </w:r>
    </w:p>
    <w:p>
      <w:r>
        <w:t>2</w:t>
      </w:r>
    </w:p>
    <w:p>
      <w:r>
        <w:t>z registra trestov v znení neskorších predpisov. Podľa názoru sťažovateľky napadnuté rozhodnutia krajského súdu sú založené na nesprávnom právnom posúdení jej návrhov predostretých v podaných žalobách ako námietok zaujatosti, hoci tieto podania neboli dostatočne určité a nespĺňali náležitosti námietky zaujatosti upravené v zmysle dikcie ustanovenia § 15a zákona č. 99/1963 Zb. Občiansky súdny poriadok v znení neskorších predpisov (ďalej aj „OSP“). V petite podaných sťažností sťažovateľka žiadala, aby ústavný súd vydal nález, ktorým vysloví porušenie jej základných práv podľa čl. 20 ods. 1 a čl. 46 ods. 1 ústavy, práva podľa čl. 6 ods. 1 dohovoru a práva podľa čl. 1 dodatkového protokolu napadnutými rozhodnutiami krajského súdu, napadnuté rozhodnutia krajského súdu zruší, veci vráti krajskému súdu na ďalšie konanie a prizná jej primerané finančné zadosťučinenie, ako aj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w:t>
      </w:r>
    </w:p>
    <w:p>
      <w:r>
        <w:t>3</w:t>
      </w:r>
    </w:p>
    <w:p>
      <w:r>
        <w:t>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31a zákona o ústavnom súde ak tento zákon neustanovuje inak a povaha veci to nevylučuje, použijú sa na konanie pred ústavným súdom primerane ustanovenia Občianskeho súdneho poriadku v znení neskorších predpisov.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1623/2015, Rvp 1624/2015 a Rvp 1625/2015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1 výroku tohto uznesenia. Ústavný súd po preskúmaní predmetu týchto sťažností týkajúcich sa napadnutých rozhodnutí krajského súdu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v okolnostiach jej predmetných právnych vecí o posúdení jej návrhov predostretých v žalobách podaných podľa zákona č. 514/2003 Z. z. [v súvislosti</w:t>
      </w:r>
    </w:p>
    <w:p>
      <w:r>
        <w:t>4</w:t>
      </w:r>
    </w:p>
    <w:p>
      <w:r>
        <w:t>s oneskoreným postupom všeobecných súdov predovšetkým pri postupe podľa § 44 ods. 2 zákona Národnej rady Slovenskej republiky č. 233/1995 Z. z. o súdnych exekútoroch a exekučnej činnosti (Exekučný poriadok) a o zmene a doplnení ďalších zákonov v znení neskorších predpisov], ako aj námietok zaujatosti a táto skutočnosť bola podstatná pre následné vyrubenie súdneho poplatku vo výške 66 € za podanú námietku/námietky zaujatosti. Vzhľadom na totožnosť tak v osobe sťažovateľky, ako aj totožnosť v použitej právnej argumentácii, skutkových okolnostiach, ktoré boli podstatné pre ustálenie záverov všeobecných súdov aj vo veľkom množstve prípadov predošlých (a tiež posudzovaných ústavným súdom, pozn.), dospel ústavný súd k záveru, že sťažovateľke sú nepochybne známe dôvody odmietnutia sťažností v rovnakých prípadoch, ako aj vyslovený právny názor ústavného súdu na danú právnu problematiku. A keďže v rozsahu použitej zásadnej/kľúčovej argumentácie sťažovateľky voči napadnutým rozhodnutiam krajského súdu sa táto nemení, nie je potrebné uvádzať tie isté dôvody odmietnutia, ako to je aj v prípade týchto sťažností. Vzhľadom na uvedené sa preto ústavný súd plne stotožňuje s dôvodmi</w:t>
      </w:r>
    </w:p>
    <w:p>
      <w:r>
        <w:t>svojich</w:t>
      </w:r>
    </w:p>
    <w:p>
      <w:r>
        <w:t>predchádzajúcich</w:t>
      </w:r>
    </w:p>
    <w:p>
      <w:r>
        <w:t>rozhodnutí</w:t>
      </w:r>
    </w:p>
    <w:p>
      <w:r>
        <w:t>(I. ÚS 307/2014,</w:t>
      </w:r>
    </w:p>
    <w:p>
      <w:r>
        <w:t>I. ÚS 308/2014,</w:t>
      </w:r>
    </w:p>
    <w:p>
      <w:r>
        <w:t>I. ÚS 309/2014,</w:t>
      </w:r>
    </w:p>
    <w:p>
      <w:r>
        <w:t>I. ÚS 310/2014,</w:t>
      </w:r>
    </w:p>
    <w:p>
      <w:r>
        <w:t>I. ÚS 435/2014,</w:t>
      </w:r>
    </w:p>
    <w:p>
      <w:r>
        <w:t>I. ÚS 439/2014,</w:t>
      </w:r>
    </w:p>
    <w:p>
      <w:r>
        <w:t>I. ÚS 441/2014,</w:t>
      </w:r>
    </w:p>
    <w:p>
      <w:r>
        <w:t>I. ÚS 516/2014,</w:t>
      </w:r>
    </w:p>
    <w:p>
      <w:r>
        <w:t>I. ÚS 744/2014,</w:t>
      </w:r>
    </w:p>
    <w:p>
      <w:r>
        <w:t>I. ÚS 800/2014,</w:t>
      </w:r>
    </w:p>
    <w:p>
      <w:r>
        <w:t>II. ÚS 61/2014,</w:t>
      </w:r>
    </w:p>
    <w:p>
      <w:r>
        <w:t>II. ÚS 273/2014,</w:t>
      </w:r>
    </w:p>
    <w:p>
      <w:r>
        <w:t>II. ÚS 295/2014, II. ÚS 461/2014, II. ÚS 462/2014, II. ÚS 463/2014, II. ÚS 467/2014, II. ÚS 468/2014, II. ÚS 488/2014, II. ÚS 646/2014, II. ÚS 700/2014, II. ÚS 732/2014, II. ÚS 882/2014, III. ÚS 496/2014, III. ÚS 497/2014, IV. ÚS 498/2014, III. ÚS 482/2014, III ÚS 483/2014, III. ÚS 484/2014, III. ÚS 506/2014, III. ÚS 508/2014, III. ÚS 509/2014, III. ÚS 604/2014, IV. ÚS 219/2014, IV. ÚS 220/2014, IV. ÚS 236/2014, IV. ÚS 237/2014, IV. ÚS 239/2014, IV. ÚS 240/2014, IV. ÚS 241/2014, IV. ÚS 242/2014, IV. ÚS 243/2014, IV. ÚS 244/2014, IV. ÚS 245/2014...), ktoré skončili odmietnutím rovnakých sťažností sťažovateľky z dôvodov tam uvedených. Ústavný súd 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Nad rámec už uvedeného a v kontexte s prílohami každej podanej ústavnej sťažnosti, ktoré obsahujú rozhodnutia Najvyššieho súdu Slovenskej republiky (ďalej len „najvyšší</w:t>
      </w:r>
    </w:p>
    <w:p>
      <w:r>
        <w:t>5</w:t>
      </w:r>
    </w:p>
    <w:p>
      <w:r>
        <w:t>súd“) a iných všeobecných súdov a ktorými sťažovateľka mieni presvedčivo preukázať nesprávny výklad zákona vo veci konajúcim krajským súdom, ústavný súd zhodne s Európskym súdom pre ľudské práva neskúma, či dôvody uvedené v rozhodnutí sú vecne správne (Van de Hurk c. Holandsko z 19. 4. 1994, séria a, č. 229, bod 61, správa Európskej komisie pre ľudské práva vo veci Fouquet c. Francúzsko, recueil I/1996, s. 29). Je vecou ústavnej zodpovednosti celej sústavy všeobecných súdov, aby chránili zákonnosť spôsobom, ktorý je vecne správny, primerane odôvodnený a nie je arbitrárny. Z rozsudku Európskeho súdu pre ľudské práva Beian v. Rumunsko (č. 1) zo 6. 12. 2007 vyplýva, že rozdielna judikatúra v skutkovo rovnakých, prípadne podobných veciach je prirodzenou súčasťou vnútroštátneho súdneho systému (v zásade každého súdneho systému, ktorý nie je založený na precedensoch ako prameňoch práva). Ústavnému súdu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resp. jeho plénu a kolégiám, keď mu okrem iných priznáva aj právomoc zaujímať stanoviská k zjednocovaniu výkladu zákonov a iných všeobecne záväzných právnych predpisov (m. m. I. ÚS 17/01, IV. ÚS 267/05, I. ÚS 199/07, I. ÚS 18/08, II. ÚS 18/08, II. ÚS 273/08, IV. ÚS 331/09, IV. ÚS 342/2010).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Navyše nie je možné vnímať postavenie ústavného súdu ako orgánu, ktorého úlohou by bolo zjednocovať stanoviská najvyššieho súdu (I. ÚS 199/07, II. ÚS 273/08, IV. ÚS 331/09, III. ÚS 197/2011), ako aj rozhodovaciu prax všeobecných súdov (I. ÚS 199/07, I. ÚS 18/08, II. ÚS 152/2011). Vzhľadom na odmietnutie sťažností ako celku rozhodovanie o ďalších procesných návrhoch sťažovateľky v nich uplatnených (zrušenie napadnutých rozhodnutí krajského</w:t>
      </w:r>
    </w:p>
    <w:p>
      <w:r>
        <w:t>6</w:t>
      </w:r>
    </w:p>
    <w:p>
      <w:r>
        <w:t>súdu, vrátenie vecí na ďalšie konanie a priznanie náhrady trov konania) stratilo opodstatnenie, preto sa nimi ústavný súd už nezaoberal. V závere ústavný súd poznamenáva, že právny zástupca sťažovateľky aj takýmto spôsobom zahlcuje ústavný súd podaniami, o ktorých je/musí si byť už vopred vedomý,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4. februára 2016</w:t>
      </w:r>
    </w:p>
    <w:p>
      <w:r>
        <w:t>7</w:t>
      </w:r>
    </w:p>
    <w:p/>
    <w:p>
      <w:r>
        <w:t>Zdroj: KAUZIS.SK – https://www.kauzis.sk/judikatura/r/ECLI:SK:USSR:2016:2.US.100.2016.1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