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144/2016 z 11. 2. 2016</w:t>
      </w:r>
    </w:p>
    <w:p>
      <w:r>
        <w:t>Uznesenie Ústavného súdu SR z 11. februára 2016, sp. zn. II. ÚS 144/2016, ECLI:SK:USSR:2016:2.US.144.2016.1</w:t>
      </w:r>
    </w:p>
    <w:p>
      <w:r>
        <w:t>Súd: Ústavný súd Slovenskej republiky</w:t>
      </w:r>
    </w:p>
    <w:p>
      <w:r>
        <w:t>Spisová značka: II. ÚS 144/2016</w:t>
      </w:r>
    </w:p>
    <w:p>
      <w:r>
        <w:t>ECLI: ECLI:SK:USSR:2016:2.US.144.2016.1</w:t>
      </w:r>
    </w:p>
    <w:p>
      <w:r>
        <w:t>Dátum vydania: 11. 2. 2016</w:t>
      </w:r>
    </w:p>
    <w:p>
      <w:r>
        <w:t>Forma: Uznesenie</w:t>
      </w:r>
    </w:p>
    <w:p>
      <w:r>
        <w:t>Oblasť práva: Ústavné právo</w:t>
      </w:r>
    </w:p>
    <w:p>
      <w:pPr>
        <w:pStyle w:val="Heading2"/>
      </w:pPr>
      <w:r>
        <w:t>Text rozhodnutia</w:t>
      </w:r>
    </w:p>
    <w:p>
      <w:r>
        <w:t>SLOVENSKÁ REPUBLIKA</w:t>
      </w:r>
    </w:p>
    <w:p>
      <w:r>
        <w:t>UZNESENIE Ústavného súdu Slovenskej republiky II. ÚS 144/2016-19 Ústavný súd Slovenskej republiky na neverejnom zasadnutí 11. februára 2016 v senáte zloženom z predsedu Sergeja Kohuta, zo sudkyne Ľudmily Gajdošíkovej a sudcu Lajosa Meszárosa (sudca spravodajca) predbežne prerokoval sťažnosti obchodnej spoločnosti POHOTOVOSŤ, s. r. o., Pribinova 25, Bratislava, zastúpenej obchodnou spoločnosťou Fridrich Paľko, s. r. o., Grösslingová 4, Bratislava, v mene ktorej koná konateľ a advokát doc. JUDr. Branislav Fridrich, PhD., vedené pod sp. zn. Rvp 6498/2015 – sp. zn. Rvp 6531/2015 vo veci namietaného porušenia jej základných práv podľa čl. 46 ods. 1 a čl. 48 ods. 1 Ústavy Slovenskej republiky a podľa čl. 47 Charty základných práv Európskej únie, ako aj práva podľa čl. 6 ods. 1 Dohovoru o ochrane ľudských práv a základných slobôd postupom a uzneseniami Krajského súdu v Banskej Bystrici sp. zn. 3 CoE 111/2013 z 18. decembra 2013 (Rvp 6498/2015), sp. zn. 2 CoE 265/2013 z 27. novembra 2013 (Rvp 6499/2015), sp. zn. 15 CoE 68/2012 zo 14. júna 2012 (Rvp 6500/2015), sp. zn. 13 CoE 47/2013 z 22. marca 2013 (Rvp 6501/2015), sp. zn. 6 CoE 68/2013 z 22. augusta 2013 (Rvp 6502/2015), sp. zn. 43 CoE 421/2013 z 19. decembra 2013 (Rvp 6503/2015), sp. zn. 43 CoE 440/2013 z 19. decembra 2013 (Rvp 6504/2015), sp. zn. 1 CoE 424/2012 z 30. októbra 2012 (Rvp 6505/2015), sp. zn. 43 CoE 95/2013 z 20. marca 2013 (Rvp 6506/2015), sp. zn. 43 CoE 276/2012 z 31. októbra 2012 (Rvp 6507/2015), sp. zn. 41 CoE 229/2012 z 26. septembra 2012 (Rvp 6508/2015), sp. zn. 5 CoE 87/2013 z 8. októbra 2013 (Rvp 6509/2015), sp. zn. 41 CoE 322/2013 zo 4. septembra 2013 (Rvp 6510/2015), sp. zn. 43 CoE 324/2012 z 21. novembra 2012 (Rvp 6511/2015), sp. zn. 4 CoE 71/2013 z 9. októbra 2013 (Rvp 6512/2015), sp. zn. 17 CoE 24/2013 zo 16. apríla 2013 (Rvp 6513/2015), sp. zn. 1 CoE 282/2013 z 10. decembra 2013 (Rvp 6514/2015), sp. zn. 2 CoE 182/2013 z 26. júna 2013 (Rvp 6515/2015), sp. zn. 16 CoE 209/2012 z 3. augusta 2012 (Rvp 6516/2015), sp. zn. 41 CoE 379/2012 z 26. februára 2013 (Rvp 6517/2015), sp. zn. 1 CoE 334/2012 z 12. júla 2012 (Rvp 6518/2015), sp. zn. 17 CoE 260/2012 z 25. júna 2013 (Rvp 6519/2015), sp. zn.</w:t>
      </w:r>
    </w:p>
    <w:p>
      <w:r>
        <w:t>41 CoE 246/2013 z 2. júla 2013 (Rvp 6520/2015), sp. zn. 1 CoE 488/2012 z 29. novembra 2012 (Rvp 6521/2015), sp. zn. 2 CoE 644/2012 z 19. júla 2013 (Rvp 6522/2015), sp. zn. 13 CoE 276/2012 z 19. decembra 2012 (Rvp 6523/2015), sp. zn. 2 CoE 90/2013 z 27. marca 2013 (Rvp 6524/2015), sp. zn. 2 CoE 639/2012 z 3. mája 2013 (Rvp 6525/2015), sp. zn. 41 CoE 304/2012 zo 16. januára 2013 (Rvp 6526/2015), sp. zn. 43 CoE 318/2012 z 19. decembra 2012 (Rvp 6527/2015), sp. zn. 12 CoE 64/2013 z 28. augusta 2013 (Rvp 6528/2015), sp. zn. 13 CoE 62/2013 z 28. júna 2013 (Rvp 6529/2015), sp. zn. 41 CoE 161/2013 z 10. apríla 2013 (Rvp 6530/2015), sp. zn. 1 CoE 2/2013 z 21. mája 2013 (Rvp 6531/2015), ako aj postupom a uzneseniami Najvyššieho súdu Slovenskej republiky sp. zn. 3 ECdo 83/2014 zo 24. februára 2015 (Rvp 6498/2015), sp. zn. 8 ECdo 272/2014 z 10. februára 2015 (Rvp 6499/2015), sp. zn. 3 Oboer 131/2014 z 26. februára 2015 (Rvp 6500/2015), sp. zn. 4 Oboer 210/2013 z 30. januára 2015 (Rvp 6501/2015), sp. zn. 5 Oboer 350/2013 z 27. októbra 2014 (Rvp 6502/2015), sp. zn. 8 ECdo 156/2014 zo 14. januára 2015 (Rvp 6503/2015), sp. zn. 5 ECdo 205/2014 z 8. decembra 2014 (Rvp 6504/2015), sp. zn. 4 ECdo 172/2013 z 26. novembra 2014 (Rvp 6505/2015), sp. zn. 4 Oboer 217/2013 z 30. decembra 2014 (Rvp 6506/2015), sp. zn. 3 ECdo 199/2013 z 8. decembra 2014 (Rvp 6507/2015), sp. zn. 5 ECdo 294/2013 z 30. januára 2015 (Rvp 6508/2015), sp. zn. 3 ECdo 48/2014 z 12. februára 2015 (Rvp 6509/2015), sp. zn. 7 ECdo 81/2014 z 28. januára 2015 (Rvp 6510/2015), sp. zn. 4 ECdo 137/2013 z 27. októbra 2014 (Rvp 6511/2015), sp. zn. 5 Oboer 21/2014 zo 16. februára 2015 (Rvp 6512/2015), sp. zn. 5 ECdo 302/2013 z 30. januára 2015 (Rvp 6513/2015), sp. zn. 3 ECdo 120/2014 z 5. februára 2015 (Rvp 6514/2015), sp. zn. 5 ECdo 98/2014 zo 4. februára 2015 (Rvp 6515/2015), sp. zn.4 Cdo 63/2013 z 23. septembra 2014 (Rvp 6516/2015), sp. zn. 5 Oboer 272/2014 z 29. januára 2015 (Rvp 6517/2015), sp. zn. 3 Oboer 253/2013 z 27. januára 2015 (Rvp 6518/2015), sp. zn. 3 Oboer 78/2014 z 24. februára 2015 (Rvp 6519/2015), sp. zn. 3 ECdo 37/2014 z 26. februára 2015 (Rvp 6520/2015), sp. zn. 3 ECdo 77/2014 z 26. februára 2015 (Rvp 6521/2015), sp. zn. 4 Oboer 4/2014 z 30. januára 2015 (Rvp 6522/2015), sp. zn. 5 ECdo 166/2014 z 24. februára 2015 (Rvp 6523/2015), sp. zn. 4 Oboer 3/2014 z 30. januára 2015 (Rvp 6524/2015), sp. zn. 1 ECdo 7/2014 z 11. februára 2015 (Rvp 6525/2015), sp. zn. 5 Oboer 365/2013 z 26. februára 2015 (Rvp 6526/2015), sp. zn. 6 ECdo 100/2014</w:t>
      </w:r>
    </w:p>
    <w:p>
      <w:r>
        <w:t>2</w:t>
      </w:r>
    </w:p>
    <w:p>
      <w:r>
        <w:t>z 26. februára 2015 (Rvp 6527/2015), sp. zn. 5 Oboer 31/2014 zo 16. februára 2015 (Rvp 6528/2015), sp. zn. 8 ECdo 252/2014 z 10. februára 2015 (Rvp 6529/2015), sp. zn. 6 ECdo 253/2013 zo 14. januára 2015 (Rvp 6530/2015) a sp. zn. 1 Oboer 148/2014 z 27. januára 2015 (Rvp 6531/2015) a takto rozhodol: 1. Sťažnosti obchodnej spoločnosti POHOTOVOSŤ, s. r. o., vedené pod sp. zn. Rvp 6498/2015 – sp. zn. Rvp 6531/2015 s p á j a na spoločné konanie, ktoré bude ďalej vedené pod sp. zn. Rvp 6498/2015. 2. Sťažnosti obchodnej spoločnosti POHOTOVOSŤ, s. r. o., o d m i e t a ako zjavne neopodstatnené. Odôvodnenie: I. Ústavnému súdu Slovenskej republiky (ďalej len „ústavný súd“) boli 5. mája 2015, doručené sťažnosti obchodnej spoločnosti POHOTOVOSŤ, s. r. o. (ďalej len „sťažovateľka“), ktorými namietala porušenie základných práv podľa čl. 46 ods. 1 a čl. 48 ods. 1 Ústavy Slovenskej republiky (ďalej len „ústava“) a podľa čl. 47 Charty základných práv Európskej únie (ďalej len „charta“), ako aj práva podľa čl. 6 ods. 1 Dohovoru o ochrane ľudských práv a základných slobôd (ďalej len „dohovor“) postupom a uzneseniami Krajského súdu v Banskej Bystrici (ďalej len „krajský súd“) uvedenými v záhlaví tohto uznesenia (ďalej len „napadnuté uznesenia krajského súdu“), ako aj postupom a uzneseniami Najvyššieho súdu Slovenskej republiky (ďalej len „najvyšší súd“) uvedenými v záhlaví tohto uznesenia (ďalej len „uznesenia najvyššieho súdu“). Zo sťažností a z ich príloh vyplýva, že sťažovateľka sa v rámci svojej podnikateľskej činnosti zaoberá inter alia poskytovaním úverov z vlastných zdrojov. Sťažovateľka poskytla na základe zmlúv o úvere uzavretých s dlžníkmi úvery, ktoré boli títo povinní vrátiť podľa podmienok dojednaných v úverových zmluvách. Vzhľadom na skutočnosť, že dlžníci dobrovoľne nepristúpili k úhrade svojich záväzkov, ich pohľadávky voči sťažovateľke sa</w:t>
      </w:r>
    </w:p>
    <w:p>
      <w:r>
        <w:t>3</w:t>
      </w:r>
    </w:p>
    <w:p>
      <w:r>
        <w:t>stali splatnými a v nadväznosti na podmienky dojednané v úverových zmluvách obsahujúce vo väčšine prípadov tzv. rozhodcovskú doložku boli sťažovateľkou začaté rozhodcovské konania pred ňou zvoleným rozhodcovským súdom. Následne boli na základe rozhodcovských rozsudkov vydaných v týchto konaniach začaté exekučné konania. V ďalších prípadoch boli na základe splnomocnenia udeleného dlžníkmi pri podpise úverovej zmluvy spísané splnomocnencom dlžníkov notárske zápisnice, ktoré sa taktiež stali exekučnými titulmi, na podklade ktorých boli v prospech sťažovateľky začaté exekučné konania. V priebehu exekučných konaní bolo uzneseniami príslušných okresných súdov v sťažovateľkou napadnutých konaniach rozhodnuté o zastavení prebiehajúcich exekučných konaní. Krajský súd po podaní odvolaní zo strany sťažovateľky svojimi rozhodnutiami potvrdil napadnuté uznesenia príslušných okresných súdov, najvyšší súd následne dovolania sťažovateľky ako procesne neprípustné odmietol a súčasne v tom-ktorom konaní rozhodol aj o zamietnutí jej procesných návrhov na prerušenie dovolacích konaní. Sťažovateľka v predostretej argumentácii atakuje právne závery vyplývajúce z rozhodovacej činnosti krajského súdu a najvyššieho súdu, ktorým vytýka ich nesprávnosť z hľadiska právneho posúdenia relevantných hmotnoprávnych ustanovení príslušných právnych predpisov na predmetnú právnu vec. Za relevantné pochybenie v postupe a rozhodovaní krajského súdu, ako aj najvyššieho súdu považuje predovšetkým skutočnosť, že o zastavení uvedených exekučných konaní bolo rozhodnuté bez toho, aby boli predtým účastníci exekučných konaní upozornení na neprijateľnú podmienku konania a mali možnosť sa k nej vyjadriť, čím bola sťažovateľka ukrátená o reálnu možnosť domáhať sa, aby všeobecné súdy konajúce v jej právnych veciach zohľadnili jej nesúhlas s touto neprijateľnosťou podmienky. Uvedeným postupom krajského súdu a najvyššieho súdu došlo podľa sťažovateľky k porušeniu čl. 47 charty, teda k porušeniu práva na účinný prostriedok nápravy, ako aj práva na spravodlivý proces vrátane porušenia zásady kontradiktórnosti konania. Najvyšší súd sa podľa sťažovateľky tiež dopustil porušenia jej základného práva na zákonného sudcu podľa čl. 48 ods. 1 ústavy, pretože sa „neobrátil na Súdny dvor Európskej</w:t>
      </w:r>
    </w:p>
    <w:p>
      <w:r>
        <w:t>4</w:t>
      </w:r>
    </w:p>
    <w:p>
      <w:r>
        <w:t>únie s otázkou, ktorú paradoxne v čase jeho konania už Súdny dvor Európskej únie riešil ani nevyčkal na rozhodnutie Európskeho súdneho dvora...“. V tejto súvislosti sťažovateľka poukazuje na rozsudok Súdneho dvora Európskych spoločenstiev (ďalej len „Súdny dvor“) vo veci Banif Plus Bank Zrt proti Csaba Csipai a spol. C-472/11 z 21. 2. 2013, z ktorého má vyplývať, že čl. 6 ods. 1 a čl. 7 ods. 1 smernice Rady 93/13/EHS z 5. apríla 1993 o nekalých podmienkach v spotrebiteľských zmluvách sa má vykladať v tom zmysle, že vnútroštátny súd, ktorý konštatoval ex offo nekalú povahu zmluvnej podmienky, nemusí na to, aby mohol vyvodiť dôsledky tohto konštatovania, čakať, či spotrebiteľ informovaný o svojich právach navrhne, aby uvedená podmienka bola zrušená, avšak zásada kontradiktórnosti vo všeobecnosti zaväzuje vnútroštátny súd, ktorý konštatoval v rámci preskúmavania ex offo nekalú povahu zmluvnej podmienky, informovať účastníkov konania v spore a vyzvať ich, aby sa k tomu kontradiktórne vyjadrili spôsobom, ktorý na tento účel ustanovujú vnútroštátne procesnoprávne predpisy. Sťažovateľka je tiež toho názoru, že najvyšší súd „sa mal obrátiť na Súdny dvor Európskej únie vo veci výkladu čl. 3 ods. 1 smernice 93/13/ES v tom zmysle, či rozhodcovská doložka, podľa ktorej musí spotrebiteľ riešiť spory s dodávateľom, ak tak navrhne dodávateľ, v rozhodcovskom konaní, je podľa § 53 ods. 1 a ods. 4 písm. r) Občianskeho zákonníka neprijateľnou podmienkou, pretože pri prihliadnutí na relevantnú judikatúru Spolkového súdneho dvora v Nemecku a Ústavného súdu českej republiky by nemohol dodržať jednu z podmienok acte clair, že výklad a správna aplikácia čl. 3 ods. 1 smernice 93/13/ES musia byť úplne zjavné, čo vyžaduje zohľadniť okrem jazykových verzií textu, používania terminológie a právnych pojmov komunitárneho práva, vzatie na zreteľ odlišnosti interpretácie komunitárneho práva aj ubezpečenie sa, že výklad vnútroštátneho súdu je rovnako zjavný ostatným súdom členských štátov. Najvyšší súd Slovenskej republiky si túto povinnosť nesplnil.“. V tejto súvislosti sťažovateľka poukázala na viacero rozhodnutí Spolkového súdneho dvora Nemecka a Ústavného súdu Českej republiky. V nadväznosti na uvedené sťažovateľka žiada, aby ústavný súd vydal rozhodnutie, ktorým vysloví porušenie jej základných práv podľa čl. 46 ods. 1 a čl. 48 ods. 1 ústavy, práva podľa čl. 6 ods. 1 dohovoru, ako aj základného práva podľa čl. 47 charty postupom</w:t>
      </w:r>
    </w:p>
    <w:p>
      <w:r>
        <w:t>5</w:t>
      </w:r>
    </w:p>
    <w:p>
      <w:r>
        <w:t>a uzneseniami krajského súdu a postupom a uzneseniami najvyššieho súdu v uvedených konaniach, zruší uznesenia krajského súdu a uznesenia najvyššieho súdu, veci vráti na ďalšie konanie a sťažovateľke prizná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II.A K spoločnému prerokovaniu vecí Podľa § 31a zákona o ústavnom súde ak tento zákon neustanovuje inak a povaha veci to nevylučuje, použijú sa na konanie pred ústavným súdom primerane ustanovenia zákona č. 99/1963 Zb. Občiansky súdny poriadok v znení neskorších predpisov (ďalej len „OSP“).</w:t>
      </w:r>
    </w:p>
    <w:p>
      <w:r>
        <w:t>6</w:t>
      </w:r>
    </w:p>
    <w:p>
      <w:r>
        <w:t>Podľa § 112 ods. 1 OSP môže súd v záujme hospodárnosti konania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S prihliadnutím na obsah sťažností vedených ústavným súdom pod sp. zn. Rvp 6498/2015 – sp. zn. Rvp 6531/2015 a z tohto obsahu vyplývajúcu právnu a skutkovú súvislosť uvedených sťažností, ako aj vzhľadom na totožnosť v osobe sťažovateľky, krajského súdu, ako i najvyššieho súdu, proti ktorým sťažnosti smerujú, rozhodol ústavný súd o ich spojení na spoločné konanie tak, ako to je uvedené v bode l výroku tohto uznesenia. II.B K namietanému porušeniu označených práv postupom a uzneseniami krajského súdu O zjavnej neopodstatnenosti sťažnosti možno hovoriť vtedy, keď namietaným postupom všeobecného súdu nemohlo vôbec dôjsť k porušeniu toho základného práva alebo slobody, ktoré označil sťažovateľ, a to buď pre nedostatok vzájomnej príčinnej súvislosti medzi označeným postupom alebo rozhodnutím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reálnosť ktorej by mohol posúdiť po jej prijatí na ďalšie konanie (IV. ÚS 92/04, III. ÚS 168/05, II. ÚS 172/2011).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7</w:t>
      </w:r>
    </w:p>
    <w:p>
      <w:r>
        <w:t>Formuláciou uvedenou v čl. 46 ods. 1 ústavy ústavodarca v základnom právnom predpise Slovenskej republiky vyjadril zhodu zámerov vo sfére práva na súdnu ochranu s právnym režimom súdnej ochrany podľa dohovoru. Z uvedeného dôvodu preto v obsahu týchto práv nemožno vidieť zásadnú odlišnosť (obdobne napr. II. ÚS 71/97, IV. ÚS 195/07, III. ÚS 24/2010). Nútený výkon súdnych a iných rozhodnutí vrátane súdnej exekúcie podľa Exekučného poriadku je podľa stabilnej judikatúry ústavného súdu (PL. ÚS 21/00, I. ÚS 5/00, II. ÚS 143/02, III. ÚS 60/04) súčasťou základného práva na súdnu a inú právnu ochranu podľa čl. 46 ods. 1 ústavy. Podľa svojej konštantnej judikatúry ústavný súd nemá zásadne oprávnenie preskúmavať, či v konaní pred všeobecnými súdmi bol alebo nebol náležite zistený skutkový stav a aké právne závery zo skutkového stavu všeobecný súd vyvodil (II. ÚS 21/96, III. ÚS 151/05). Vo všeobecnosti úlohou súdnej ochrany ústavnosti poskytovanej ústavným súdom napokon nie je ani chrániť občana pred skutkovými omylmi všeobecných súdov, ale chrániť ho pred takými zásahmi do jeho práv, ktoré sú z ústavného hľadiska neospravedlniteľné a neudržateľné (I. ÚS 17/01). Z rozdelenia súdnej moci v ústave medzi ústavný súd a všeobecné súdy totiž vyplýva, že ústavný súd nie je opravnou inštanciou vo veciach patriacich do právomoci všeobecných súdov. Úlohou ústavného súdu nie je zastupovať všeobecné súdy, ktorým predovšetkým prislúcha interpretácia a aplikácia zákonov. Úloha ústavného súdu sa obmedzuje na kontrolu zlučiteľnosti účinkov takejto interpretácie a aplikácie s ústavou, prípadne medzinárodnou zmluvou podľa čl. 7 ods. 5 ústavy (I. ÚS 13/01, I. ÚS 120/04). Ústavný súd v danom prípade považoval za významné vyriešiť zásadný problém sťažovateľky, a to či krajský súd rozhodujúci v rámci exekučného konania o odvolaní proti prvostupňovým rozhodnutiam, ktorými bola exekúcia zastavená, mal právomoc skúmať prípustnosť exekúcie z hľadiska relevantnosti exekučných titulov, ktorými boli rozhodcovské rozsudky rozhodcovského súdu, resp. notárske zápisnice obsahujúce právny záväzok.</w:t>
      </w:r>
    </w:p>
    <w:p>
      <w:r>
        <w:t>8</w:t>
      </w:r>
    </w:p>
    <w:p>
      <w:r>
        <w:t>Ústavný súd po preskúmaní sťažností zistil, že argumenty sťažovateľky sú v podstate totožné s jej argumentmi, ktoré použila v stovkách iných sťažností, ktoré už riešil ústavný súd tak, že ich vo vzťahu k uzneseniam krajských súdov potvrdzujúcim rozhodnutia okresných súdov o zastavení exekúcie odmietol ako zjavne neopodstatnené. Sťažovateľka označila len iné konania krajského súdu, postupom ktorého malo dôjsť k porušeniu ňou označených práv. Zo skoro totožnej argumentácie sťažovateľky uvedenej v jej sťažnostiach možno vyvodiť, že odôvodnenie napadnutých rozhodnutí krajského súdu obsahovalo, čo sa týka skutkových zistení a právneho posúdenia veci krajským súdom, obdobné závery, ako vo veciach, ktoré už boli ústavným súdom preskúmané a rozhodnuté. Ústavný súd už vo viacerých svojich rozhodnutiach podrobne analyzoval dôvody zjavnej neopodstatnenosti sťažností sťažovateľky, v ktorých vyslovil,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podľa § 57 ods. 2 Exekučného poriadku. V tejto súvislosti na podporu svojej argumentácie poukázal na ustálenú judikatúru najvyššieho súdu, ktorá je sťažovateľke známa aj z napádaných rozhodnutí krajského súdu v obdobných právnych veciach (napr. R 56/1995, R 58/1997, R 70/1998 a R 72/1998 publikované v Zbierke stanovísk najvyššieho súdu a rozhodnutí súdov Slovenskej republiky). Pri predbežnom prerokovaní týchto sťažností sa teda ústavný súd plne stotožňuje s dôvodmi uvedenými vo svojich predchádzajúcich rozhodnutiach, napr. uzneseniach sp. zn. I. ÚS 382/2012 z 22. augusta 2012, sp. zn. II. ÚS 303/2012 z 5. septembra 2012, sp. zn. III. ÚS 7/2013 z 15. januára 2013, sp. zn. II. ÚS 377/2013 z 26. júna 2013 a sp. zn. III. ÚS 386/2013 z 28. augusta 2013, ako aj ďalších rozhodnutiach, ktoré skončili odmietnutím rovnakých a opakujúcich sa sťažností sťažovateľky z dôvodu zjavnej neopodstatnenosti, pri akceptovaní právnych záverov rozhodnutí všeobecných súdov o vyhlásení exekúcií za neprípustné a ich zastavení v stovkách prípadov, pretože rozhodcovské rozsudky alebo notárske zápisnice, na podklade ktorých boli exekúcie vedené</w:t>
      </w:r>
    </w:p>
    <w:p>
      <w:r>
        <w:t>9</w:t>
      </w:r>
    </w:p>
    <w:p>
      <w:r>
        <w:t>(resp. navrhnuté), neboli z rôznych dôvodov spôsobilými exekučnými titulmi na vedenie exekúcií. Keďže sťažovateľke sú už z predchádzajúcej rozhodovacej činnosti ústavného súdu notoricky známe dôvody, pre ktoré ústavný súd iné jej obdobné sťažnosti odmietol ako zjavne neopodstatnené, nepovažuje za účelné uvádzať podrobnejšie argumenty, pre ktoré dospel k rozhodnutiu vyplývajúcemu z 2. bodu výroku tohto uznesenia, a v tejto súvislosti odkazuje na odôvodnenie uvedených rozhodnutí ústavného súdu vydaných v obdobných sťažovateľkiných veciach. Vzhľadom na postavenie ústavného súdu vo vzťahu k rozhodovacej činnosti všeobecných súdov a s poukazom na to, že obsahom základného práva na súdnu ochranu podľa čl. 46 ods. 1 ústavy a práva na spravodlivé súdne konanie podľa čl. 6 ods. 1 dohovoru nie je právo na rozhodnutie v súlade s právnym názorom účastníka súdneho konania, resp. právo na úspech v konaní (obdobne napr. II. ÚS 218/02, III. ÚS 198/07, I. ÚS 265/07, III. ÚS 139/08), ústavný súd sťažnosti v časti smerujúcej proti postupu krajského súdu odmietol podľa § 25 ods. 2 zákona o ústavnom súde z dôvodu ich zjavnej neopodstatnenosti. II.C K namietanému porušeniu označených práv postupom a uzneseniami najvyššieho súdu Sťažovateľka v sťažnostiach tiež namietala porušenie základného práva zaručeného čl. 46 ods. 1 ústavy, ako aj práva podľa čl. 6 ods. 1 dohovoru postupom a napadnutými uzneseniami najvyššieho súdu, ktorými boli ňou podané dovolania odmietnuté ako neprípustné. Ústavný súd už uviedol, že: „Predpokladom uplatnenia práva na spravodlivý proces, ktoré sa zaručuje čl. 6 ods. 1 dohovoru, je nezávislosť a nestrannosť súdu. Formuláciou uvedenou v čl. 46 ods. 1 ústavy ústavodarca v základnom právnom predpise Slovenskej republiky vyjadril zhodu zámerov vo sfére práva na súdnu ochranu s právnym režimom súdnej ochrany podľa dohovoru“ (II. ÚS 71/97). Z uvedeného dôvodu preto v obsahu týchto práv nemožno vidieť zásadnú odlišnosť.</w:t>
      </w:r>
    </w:p>
    <w:p>
      <w:r>
        <w:t>10</w:t>
      </w:r>
    </w:p>
    <w:p>
      <w:r>
        <w:t>Právo na súdnu ochranu sa v občianskoprávnom konaní účinne zaručuje len vtedy, ak sú splnené všetky procesné podmienky, za splnenia ktorých občianskoprávny súd môže konať a rozhodnúť o veci samej. Platí to pre všetky štádiá konania pred občianskoprávnym súdom vrátane dovolacích konaní. V dovolacom konaní procesné podmienky upravujú ustanovenia § 236 a nasl. OSP. V rámci všeobecnej úpravy prípustnosti dovolania proti každému rozhodnutiu odvolacieho súdu z ustanovenia § 237 OSP výslovne vyplýva, že dovolanie je prípustné, len pokiaľ ide o prípady uvedené pod písmenom a) až g) tohto zákonného ustanovenia. Dovolanie je prípustné aj proti rozhodnutiu odvolacieho súdu v prípadoch uvedených v § 238 OSP.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mutatis mutandis II. ÚS 1/95, II. ÚS 21/96, I. ÚS 4/00, I. ÚS 17/01). Z tohto postavenia ústavného súdu vyplýva, že môže preskúmavať také rozhodnutia všeobecných súdov, ak v konaní, ktoré mu predchádzalo, alebo samotným rozhodnutím došlo k porušeniu základného práva alebo slobody, pričom skutkové a právne 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mutatis mutandis I. ÚS 37/95, II. ÚS 58/98, I. ÚS 5/00, I. ÚS 17/00). Ústavný súd z tohto hľadiska preskúmal napadnuté uznesenia najvyššieho súdu, pričom nezistil žiadnu skutočnosť, ktorá by signalizovala svojvoľný postup najvyššieho súdu nemajúci oporu v zákone. 11</w:t>
      </w:r>
    </w:p>
    <w:p>
      <w:r>
        <w:t>Ústavný súd konštatuje, že právny názor najvyššieho súdu o neprípustnosti dovolania je v napadnutých rozhodnutiach zdôvodnený vyčerpávajúcim spôsobom a presvedčivo. V odôvodnení napadnutých rozhodnutí najvyšší súd dostatočným spôsobom uviedol dôvody, pre ktoré bolo potrebné dovolania sťažovateľky odmietnuť ako neprípustné, a to jednak podľa § 239 OSP, ako aj podľa § 237 OSP. Otázka posúdenia, či sú, alebo nie sú splnené podmienky, za ktorých sa môže uskutočniť dovolacie konanie, patrí do výlučnej právomoci dovolacieho súdu, t. j. najvyššieho súdu, nie do právomoci ústavného súdu. Z rozdelenia súdnej moci v ústave medzi ústavný súd a všeobecné súdy (čl. 124 a čl. 142 ods. 1) vyplýva, že ústavný súd nie je alternatívou ani mimoriadnou opravnou inštanciou vo veciach patriacich do právomoci všeobecných súdov, ktorých sústavu završuje najvyšší súd (mutatis mutandis II. ÚS 1/95, II. ÚS 21/96). Pokiaľ sa sťažovateľka s právnym názorom najvyššieho súdu v otázke akceptácie vyslovenej neprípustnosti ňou podaných dovolaní nestotožňuje, ústavný súd napokon dodáva, že otázka posúdenia podmienok dovolacieho konania je otázkou zákonnosti a jej riešenie nemôže viesť k záveru o porušení sťažovateľkou označených práv. K námietkam uvedeným v sťažnostiach ústavný súd tiež konštatuje, že najvyšší súd v rámci dovolacieho konania nerozhodoval o veci meritórne, ale iba procesne, nezistiac dovolacie dôvody podľa § 237 OSP. Vzhľadom na uvedené skutočnosti ústavný súd vyhodnotil argumentáciu sťažovateľky odôvodňujúcu porušenie čl. 46 ods. 1 ústavy, ako aj čl. 6 ods. 1 dohovoru ako nedostatočnú na to, aby na jej základe bolo možné v prípade prijatia sťažnosti na ďalšie konanie zistiť a preskúmať spojitosť medzi napadnutými uzneseniami najvyššieho súdu a namietaným porušením označených práv. Napadnuté rozhodnutia najvyššieho súdu nemôžu byť v takej príčinnej súvislosti s namietaným porušením základného práva podľa čl. 46 ods. 1 ústavy a práva podľa čl. 6 ods. 1 dohovoru aj preto, že toto porušenie sa nedá vyvodiť iba z určitého výkladu a aplikácie platných procesných noriem upravujúcich postup občianskoprávnych súdov v opravných konaniach (podobne aj I. ÚS 66/98, II. ÚS 811/00).</w:t>
      </w:r>
    </w:p>
    <w:p>
      <w:r>
        <w:t>12</w:t>
      </w:r>
    </w:p>
    <w:p>
      <w:r>
        <w:t>Vzhľadom na uvedené ústavný súd odmietol sťažnosti sťažovateľky v tejto časti ako zjavne neopodstatnené. V súvislosti s námietkou sťažovateľky, v zmysle ktorej pochybenie v postupe najvyššieho súdu, a teda porušenie základného práva na zákonného sudcu podľa čl. 48 ods. 1 ústavy, spočíva najmä v tom, že rozhodol o dovolaniach sťažovateľky bez toho, aby predtým podal žiadosť Súdnemu dvoru na rozhodnutie o predbežnej otázke podľa čl. 267 Zmluvy o fungovaní Európskej únie, ústavný súd poukazuje na odôvodnenie uznesenia č. k. IV. ÚS 299/2012-16 zo 7. júna 2012 vo veci inej sťažnosti podanej sťažovateľkou, v ktorom ústavný súd sťažovateľke podrobne vysvetlil, že „nie každé nepredloženie prejudiciálnej otázky Súdnemu dvoru, ktoré by mohlo byť v rozpore s právom Európskej únie, musí mať automaticky za následok porušenie základného práva na súdnu ochranu podľa čl. 46 ods. 1 ústavy (m. m. II. ÚS 129/2010)“, pričom svoj právny názor zároveň oprel aj o uznesenie Spolkového ústavného súdu Nemecka 2 BvR 2419/06 zo 6. 5. 2008 a rozhodnutie Európskeho súdu pre ľudské práva vo veci Ullens de Schooten a Rezabek proti Belgicku z 20.9.2011 (sťažnosti č. 3989/07 a č. 38353/07). Dôvody, pre ktoré všeobecné súdy nepovažujú za potrebné obracať sa na Súdny dvor vo veci vykladania smernice Rady 93/13/EHS z 5. apríla 1993 o nekalých zmluvných podmienkach v spotrebiteľských zmluvách, ústavný súd považuje za akceptovateľné (bližšie napr. II. ÚS 304/2012) a sťažovateľkou predloženú argumentáciu k tejto otázke nepovažoval za spôsobilú vyvrátiť záver o ústavnej konformnosti postupu najvyššieho súdu v napadnutých konaniach. Na uvedenom nemení nič ani argumentácia sťažovateľky o porušení základného práva na účinný prostriedok nápravy a na spravodlivý proces zaručeného čl. 47 charty a z neho vyplývajúcej zásady kontradiktórnosti konania tým, že konajúce súdy pred rozhodnutím o posúdení zmluvnej podmienky (rozhodcovskej doložky) ako nekalej nedali účastníkom konania príležitosť vyjadriť sa k týmto dôvodom, tak ako to sťažovateľka odvodzuje z rozsudku Súdneho dvora vo veci Banif Plus Bank Zrt proti Csaba Csipai a spol. C-472/11 z 21. 2. 2013. Ústavný súd v tejto súvislosti predovšetkým pripomína, že</w:t>
      </w:r>
    </w:p>
    <w:p>
      <w:r>
        <w:t>13</w:t>
      </w:r>
    </w:p>
    <w:p>
      <w:r>
        <w:t>sťažovateľka mala možnosť oboznámiť sa s dôvodmi zastavenia exekučného konania z už uvádzaných dôvodov z uznesení príslušných okresných súdov, proti ktorým aj podala odvolania, v ktorých sa k týmto dôvodom vyjadrila. Obdobne aj povinní z exekúcie, ktorí majú v zmluvnom vzťahu so sťažovateľkou postavenie spotrebiteľov, mali po doručení uznesení prvostupňového súdu možnosť vyjadriť sa (prípadne podať odvolanie proti uzneseniu okresného súdu) v tom smere, že si neprajú, aby bolo v ich prípadoch vylúčené uplatnenie nekalej zmluvnej podmienky. Sťažovateľkou uplatnenými argumentmi sa krajský súd v napadnutých uzneseniach náležite zaoberal a vyložil svoje závery, pre ktoré vzhliadol uznesenia príslušných okresných súdov ako vecne správne. Pre ústavnú udržateľnosť napadnutého postupu a uznesení postačuje, aby bola zásada kontradiktórnosti dodržaná v konaní ako celku (v posudzovaných prípadoch v konaní na oboch stupňoch). Presadzovanie názoru, že na každom jednom stupni súdnictva musí byť uvedená zásada dodržaná bez výnimky, by podľa názoru ústavného súdu odvolaciemu súdu v zásade prisúdilo len funkciu akéhosi kasačného orgánu bez reálnej možnosti konvalidovať prípadné procesné nedostatky vlastným postupom. Na základe uvedeného preto ústavný súd dospel k záveru, že postupom najvyššieho súdu a jeho uzneseniami bol v daných veciach princíp kontradiktórnosti súdneho konania, ktorý je obsahom základného práva zaručeného aj v čl. 47 charty, dodržaný, čím k jeho porušeniu dôjsť nemohlo. Na základe uvedených dôvodov boli preto sťažnosti sťažovateľky aj v tejto časti odmietnuté ako zjavne neopodstatnené. Keďže boli sťažnosti sťažovateľky ako celok odmietnuté, ústavný súd už o ďalších návrhoch sťažovateľky v nich uplatnených nerozhodoval. Súčasne ústavný súd dáva sťažovateľke do pozornosti, že v prípade opakujúcich sa sťažností založených na tých istých skutkových a právnych okolnostiach ústavný súd rozhodne bez odôvodnenia iba s poukazom na svoje v týchto okolnostiach identické rozhodnutie. P o u č e n i e : Proti tomuto rozhodnutiu nemožno podať opravný prostriedok. V Košiciach 11. februára 2016 14</w:t>
      </w:r>
    </w:p>
    <w:p/>
    <w:p>
      <w:r>
        <w:t>Zdroj: KAUZIS.SK – https://www.kauzis.sk/judikatura/r/ECLI:SK:USSR:2016:2.US.144.2016.1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