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153/2016 z 18. 2. 2016</w:t>
      </w:r>
    </w:p>
    <w:p>
      <w:r>
        <w:t>Uznesenie Ústavného súdu SR z 18. februára 2016, sp. zn. II. ÚS 153/2016, ECLI:SK:USSR:2016:2.US.153.2016.1</w:t>
      </w:r>
    </w:p>
    <w:p>
      <w:r>
        <w:t>Súd: Ústavný súd Slovenskej republiky</w:t>
      </w:r>
    </w:p>
    <w:p>
      <w:r>
        <w:t>Spisová značka: II. ÚS 153/2016</w:t>
      </w:r>
    </w:p>
    <w:p>
      <w:r>
        <w:t>ECLI: ECLI:SK:USSR:2016:2.US.153.2016.1</w:t>
      </w:r>
    </w:p>
    <w:p>
      <w:r>
        <w:t>Dátum vydania: 18. 2. 2016</w:t>
      </w:r>
    </w:p>
    <w:p>
      <w:r>
        <w:t>Forma: Uznesenie</w:t>
      </w:r>
    </w:p>
    <w:p>
      <w:r>
        <w:t>Oblasť práva: Ústavné právo</w:t>
      </w:r>
    </w:p>
    <w:p>
      <w:pPr>
        <w:pStyle w:val="Heading2"/>
      </w:pPr>
      <w:r>
        <w:t>Text rozhodnutia</w:t>
      </w:r>
    </w:p>
    <w:p>
      <w:r>
        <w:t>SLOVENSKÁ REPUBLIKA</w:t>
      </w:r>
    </w:p>
    <w:p>
      <w:r>
        <w:t>UZNESENIE Ústavného súdu Slovenskej republiky II. ÚS 153/2016-10 Ústavný súd Slovenskej republiky na neverejnom zasadnutí 18. februára 2016 v senáte zloženom z predsedu Sergeja Kohuta, zo sudkyne Ľudmily Gajdošíkovej a sudcu Lajosa Mészárosa (sudca spravodajca) predbežne prerokoval sťažnosť</w:t>
      </w:r>
    </w:p>
    <w:p>
      <w:r>
        <w:t>,</w:t>
      </w:r>
    </w:p>
    <w:p>
      <w:r>
        <w:t>, zastúpenej advokátkou JUDr. Annou Kubovičovou, Advokátska kancelária, Tatranská 300/8, Považská Bystrica, vo veci namietaného porušenia jej základného práva podľa čl. 46 ods. 1 Ústavy Slovenskej republiky a práva podľa čl. 6 ods. 1 Dohovoru o ochrane ľudských práv a základných slobôd uznesením Krajského súdu v Trenčíne sp. zn. 4 Co 569/2013 z 28. augusta 2014 a takto rozhodol: Sťažnosť</w:t>
      </w:r>
    </w:p>
    <w:p>
      <w:r>
        <w:t>o d m i e t a ako zjavne neopodstatnenú. Odôvodnenie: I.</w:t>
      </w:r>
    </w:p>
    <w:p>
      <w:r>
        <w:t>1. Ústavnému súdu Slovenskej republiky (ďalej len „ústavný súd“) bola 30. decembra 2014 doručená sťažnosť</w:t>
      </w:r>
    </w:p>
    <w:p>
      <w:r>
        <w:t>(ďalej len „sťažovateľka“)</w:t>
      </w:r>
    </w:p>
    <w:p>
      <w:r>
        <w:t>vo veci namietaného porušenia jej základného práva podľa čl. 46 ods. 1 Ústavy Slovenskej republiky (ďalej len „ústava“) a práva podľa čl. 6 ods. 1 Dohovoru o ochrane ľudských práv a základných slobôd (ďalej len „dohovor“) uznesením Krajského súdu v Trenčíne (ďalej len „krajský súd“) sp. zn. 4 Co 569/2013 z 28. augusta 2014 (ďalej aj „napadnuté uznesenie“).</w:t>
      </w:r>
    </w:p>
    <w:p>
      <w:r>
        <w:t>2. Zo sťažnosti a z jej príloh vyplýva, že krajský súd, rozhodujúc o odvolaní odporcu proti prvostupňovému rozhodnutiu o trovách konania, zmenil napadnutým uznesením rozsudok súdu prvého stupňa v časti o trovách tak, že sťažovateľke (ako navrhovateľke v konaní pred všeobecnými súdmi) nepriznal náhradu trov konania za použitia ustanovenia § 150 ods. 1 Občianskeho súdneho poriadku (ďalej aj „OSP“). Krajský súd v odôvodnení napadnutého uznesenia uviedol: „Povinnosť nahradiť trovy konania sa spravuje predovšetkým zásadou úspechu vo veci (§ 142 O.s.p.). Len výnimočne nemusí súd úspešnému účastníkovi priznať náhradu trov konania. V zmysle ust. § 150 ods. 1 O.s.p.,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Zo znenia uvedeného zákonného ustanovenia vyplýva, že ide o ustanovenie výnimočné, ktoré má súdu umožniť, aby pri rozhodovaní o náhrade trov konania mohol prihliadnuť k zvláštnostiam jednotlivých konkrétnych prípadov a má slúžiť k odstráneniu neprimeranej tvrdosti. Úvaha súdu, že ide o výnimočný prípad a či sú dané dôvody hodné osobitného zreteľa, musí vychádzať z posúdenia všetkých okolností konkrétnej veci. Ustanovenie § 150 ods. 1 O.s.p. preto nemožno vykladať tak, že možno kedykoľvek bez ohľadu na základné zásady rozhodovania o náhrade trov konania nepriznať náhradu trov úspešnému účastníkovi konania. Vždy musí ísť o celkom výnimočný prípad, ktorý musí byť v rozhodnutí aj náležite odôvodnený. Pri skúmaní existencie podmienok hodných osobitného zreteľa treba prihliadať v prvom rade k majetkovým, sociálnym, osobným a ďalším pomerom všetkých účastníkov konania a je potrebné vziať do úvahy nielen pomery toho, kto by mal trovy konania zaplatiť, ale treba zohľadniť aj dopad takéhoto rozhodnutia najmä na majetkové pomery oprávneného účastníka. Významným z hľadiska aplikácie § 150 ods. 1 O.s.p. sú tiež okolnosti, ktoré viedli k uplatneniu nároku (práva) na súde, postoj účastníkov v priebehu konania a pod. Odvolací súd po preskúmaní veci dospel k záveru, že súd prvého stupňa v zmysle vyššie uvedených zásad a zákonných ustanovení nepostupoval správne, keď navrhovateľke priznal náhradu trov konania vo výške 72 eur z titulu zaplateného súdneho poplatku 2</w:t>
      </w:r>
    </w:p>
    <w:p>
      <w:r>
        <w:t>a 858,14 eur z titulu trov právneho zastúpenia. V danej veci je nepochybné, že navrhovateľka mala v konaní plný úspech, keď súd prvého stupňa jej návrhu o zrušenie povinnosti prispievať na výživu odporcu v celom rozsahu vyhovel, v dôsledku čoho by navrhovateľke podľa ustanovenia § 142 ods. 1 O.s.p. patrila náhrada trov konania potrebných na účelné uplatňovanie a bránenie práva proti účastníkovi, ktorý vo veci úspech nemal. Odvolací súd na rozdiel od súdu prvého stupňa však dospel k záveru, že v danej veci sú dané dôvody hodné osobitného zreteľa spočívajúce v osobných a majetkových pomeroch na strane odporcu, ktoré odôvodňujú aplikáciu ustanovenia § 150 ods. 1 O.s.p. Z vykonaného dokazovania súdom prvého stupňa vyplýva, že odporca je evidovaný na Úrade práce, sociálnych vecí a rodiny v</w:t>
      </w:r>
    </w:p>
    <w:p>
      <w:r>
        <w:t>bez nároku na podporu</w:t>
      </w:r>
    </w:p>
    <w:p>
      <w:r>
        <w:t>v nezamestnanosti, nepoberá ani dávky v hmotnej núdzi, naposledy pracoval v spoločnosti Koval</w:t>
      </w:r>
    </w:p>
    <w:p>
      <w:r>
        <w:t>, s ktorým skončil pracovný pomer dohodou v dôsledku</w:t>
      </w:r>
    </w:p>
    <w:p>
      <w:r>
        <w:t>organizačných zmien. Odporca žije v spoločnej domácnosti s plnoletým synom</w:t>
      </w:r>
    </w:p>
    <w:p>
      <w:r>
        <w:t>,</w:t>
      </w:r>
    </w:p>
    <w:p>
      <w:r>
        <w:t>ktorý navštevuje vysokú školu, synovi hradí podľa možností životné náklady. Príjem odporcu v roku 2012 predstavoval vyplatenie príspevku z garančného fondu z PB Machinery vo výške 2.307 eur, vrátenia preplatku z preddavku na daň vo výške 442 eur, 18 eur mu vyplatil bývalý zamestnávateľ Koval</w:t>
      </w:r>
    </w:p>
    <w:p>
      <w:r>
        <w:t>. Z výsluchu odporcu vyplýva, že žije</w:t>
      </w:r>
    </w:p>
    <w:p>
      <w:r>
        <w:t>z úspor a z poskytovaného príspevku na výživu rozvedeného manžela zo strany navrhovateľky. V konaní bolo taktiež preukázané, že odporca má nepriaznivý zdravotný stav, trpí na chronické ochorenia s trvalým nepriaznivým vplyvom. Za tejto situácie podľa názoru odvolacieho súdu osobné a majetkové pomery odporcu sú takými výnimočnými okolnosťami, ktoré opodstatňujú uplatnenie moderačného práva súdu podľa § 150 ods. 1 O.s.p., a teda odôvodňujú nepriznanie náhrady trov konania navrhovateľke v celom rozsahu. Na druhej strane navrhovateľka dosahuje priemerný mesačný zárobok vo výške 452 eur, je riadne zamestnaná, takže jej zárobkové pomery sú podstatne, priaznivejšie v porovnaní so zárobkovými pomermi odporcu. Z uvedených dôvodov odvolací súd rozsudok súdu prvého stupňa v napadnutej časti vo výroku o náhrade trov konania podľa § 220 O.s.p. zmenil tak, ako je uvedené vo výroku tohto rozsudku.“</w:t>
      </w:r>
    </w:p>
    <w:p>
      <w:r>
        <w:t>3</w:t>
      </w:r>
    </w:p>
    <w:p>
      <w:r>
        <w:t>3. Podľa sťažovateľky došlo zo strany krajského súdu k nesprávnej aplikácii predmetného ustanovenia Občianskeho súdneho poriadku, pričom krajský súd uznal za dôvody hodné osobitného najmä zdravotný stav odporcu, avšak v tejto súvislosti sa vôbec nevysporiadal so skutočnosťou, že zdravotný stav sťažovateľky je dlhodobo nepriaznivejší a vážnejší ako zdravotný stav odporcu, ktorého zdravotné problémy pramenia podľa sťažovateľky z nadmernej konzumácie alkoholu, avšak sťažovateľka  na rozdiel od svojho bývalého manžela (odporcu)  napriek tomu pracuje v rámci svojich zdravotných možností. Sťažovateľka ďalej dôvodí, že na druhej strane odporca nepožiadal o uznanie invalidity, z čoho je nesporne jasné, že od začiatku postupuje voči sťažovateľke účelovo a pozastavenie jeho živnostenského oprávnenia je taktiež výsledkom jeho špekulácií, pretože ak má odporca skutočne také závažné zdravotné problémy, tak by si mal podľa mienky sťažovateľky živnostenské oprávnenie zrušiť úplne a nielen si podnikateľskú činnosť pozastaviť. V opačnom prípade mal podľa názoru sťažovateľky odporca možnosť obnoviť si toto živnostenské oprávnenie a začať pracovať ako živnostník alebo vykonávať inú prácu. 3.1 Sťažovateľka sa domnieva, že v uvedenom prípade došlo k jej diskriminácii, pretože ona ako občianka, ktorá má nepriaznivý zdravotný stav, ale napriek tomu riadne pracuje a bola nútená domáhať sa ochrany svojich práv súdnou cestou, sa de facto v dôsledku napadnutého uznesenia krajského súdu ocitla v nevýhodnejšom postavení oproti občanovi (odporcovi), ktorý zámerne nepracuje. Sťažovateľka vníma napadnuté uznesenie krajského súdu doslova ako trest za to, že ona ako čiastočná invalidná dôchodkyňa riadne chodí do práce a pracuje. 3.2 Sťažovateľka ďalej poukazuje na (i) fakt, že odporca počas konania nemal problém priznať, že on sám žije z výživného, ktoré sťažovateľka platí svojmu synovi, ako aj na (ii) svoju argumentáciu prezentovanú v odvolacom konaní, konkrétne na rozhodnutie Najvyššieho súdu Slovenskej republiky sp. zn. 3 M Cdo 5/2006, ktoré podľa sťažovateľky berie do úvahy nielen sociálne a majetkové pomery povinného, ale aj jeho postoj počas celého súdneho konania a okolnosti smerujúce k uplatnenia nároku. 4</w:t>
      </w:r>
    </w:p>
    <w:p>
      <w:r>
        <w:t>3.3 Vzhľadom na uvedené skutočnosti sa tak aplikácia § 150 OSP sťažovateľke javí ako nesprávna, pretože táto musí mať podľa jej názoru v súdnej praxi výnimočnú povahu, pričom aj z relevantnej judikatúry ústavného súdu podľa sťažovateľky vyplýva, že nepriznať hoci len čiastočne náhradu trov konania úspešnému účastníkovi konania možno len za predpokladu, že v konkrétnej veci možno od takéhoto úspešného účastníka spravodlivo požadovať, aby si sám hradil jemu vzniknuté trovy konania, a to práve z uvedených a jestvujúcich dôvodov hodných osobitného zreteľa. 3.4 Sťažovateľka v závere konštatuje, že v danom prípade nie je spravodlivé hovoriť o existencii výnimočných dôvodov hodných osobitného zreteľa, keďže z konania odporcu, z jeho postoja k sťažovateľke, ako aj z jeho postoja, ktorý zaujal pred a v priebehu predmetného súdneho konania, je možné vyvodiť, že postupoval účelovo a sťažovateľka nemala inú možnosť ako riešiť túto situáciu prostredníctvom súdneho konania, keďže odporca odmietal možnosť uzavretia zmieru. V tejto súvislosti je nutné podľa sťažovateľky taktiež poznamenať, že odporca podal odvolanie len vo vzťahu k výroku o náhrade trov konania, a nie v merite veci. 4. Sťažovateľka navrhla vydať tento nález: „Krajský súd v Trenčíne uznesením vo veci 4Co/569/2013 zo dňa 28.08.2014 porušil právo sťažovateľky na spravodlivé súdne konanie podľa čl. 6 ods. 1 Dohovoru o ochrane ľudských práv a základných slobôd a podľa čl. 46 ods. 1 Ústavy Slovenskej republiky. Uznesenie Krajského súdu v Trenčíne, sp.zn. 4Co/569/2013 zo dňa 28.08.2014, sa zrušuje a vec sa vracia Krajskému súdu v Trenčíne, aby v súlade s nálezom Ústavného súdu Slovenskej republiky vo veci znovu konal a rozhodol.“ II. 5.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5</w:t>
      </w:r>
    </w:p>
    <w:p>
      <w:r>
        <w:t>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6.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 III. 7. Podľa čl. 46 ods. 1 ústavy každý sa môže domáhať zákonom ustanoveným postupom svojho práva na nezávislom a nestrannom súde a v prípadoch ustanovených zákonom na inom orgáne Slovenskej republiky. 6</w:t>
      </w:r>
    </w:p>
    <w:p>
      <w:r>
        <w:t>Podľa čl. 6 ods. 1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7.1 Pri rozhodovaní orgánov verejnej moci (t. j. aj súdov) o právach a povinnostiach fyzických osôb a právnických osôb v konkrétnom právom upravenom procese je nevyhnutné akcentovať princípy demokratického právneho štátu formujúce každé konanie. Tieto princípy sa nachádzajú v ústave v čl. 46 a nasl. (právo na súdnu a inú právnu ochranu), ako aj v čl. 6 ods. 1 dohovoru (právo na spravodlivý proces). 7.2 Podľa stálej judikatúry ústavného súdu je účelom práva na súdnu ochranu (čl. 46 ods. 1 ústavy), ako aj práva na spravodlivý proces (čl. 6 ods. 1 dohovoru) zaručiť každému prístup k súdu, čomu zodpovedá povinnosť všeobecného súdu vo veci konať a rozhodnúť (porov. I. ÚS 290/08, II. ÚS 88/01, II. ÚS 145/08, III. ÚS 259/2010, IV. ÚS 159/07). Súd nemusí rozhodovať v súlade so skutkovým a právnym názorom účastníka konania, je však povinný na zákonom predpokladané a umožnené procesné úkony účastníka primeraným, zrozumiteľným a ústavne akceptovateľným spôsobom reagovať v súlade s platným procesným právom (porov. v tomto zmysle IV. ÚS 252/04, IV. ÚS 329/04, IV. ÚS 340/04, III. ÚS 32/07), najmä s ustanovením § 157 ods. 2 OSP, v ktorom sú upravené náležitosti odôvodnenia rozsudku. 7.2 Povinnosť súdu zistiť správne a v dostatočnom rozsahu skutkový stav v nimi rozhodovanej veci (bez ohľadu na jej prípadnú náročnosť) a s tým spojená povinnosť riadne odôvodniť svoje rozhodnutie [a teda zároveň konkretizovať v odôvodnení rozhodnutia, čoho sa navrhovateľ (žalobca) domáhal a z akých dôvodov, ako sa vo veci vyjadril odporca (žalovaný), prípadne iný účastník konania, stručne, jasne a výstižne vysvetliť, ktoré skutočnosti považuje súd za preukázané a ktoré nie, z ktorých dôkazov súd vychádzal a akými úvahami sa pri hodnotení dôkazov riadil, prečo nevykonal ďalšie navrhnuté dôkazy a ako vec právne posúdil; detailnosť a obsažnosť odôvodnenia rozhodnutia môže byť 7</w:t>
      </w:r>
    </w:p>
    <w:p>
      <w:r>
        <w:t>v špecifických prípadoch zákonom výslovne zúžená, napríklad vzhľadom na vyhovenie všetkým účastníkom konania alebo vzdanie sa opravného prostriedku všetkými účastníkmi konania a pod. (porov. § 157 ods. 3 a 4 OSP)], sú jedny zo základných znakov ústavne aprobovaného postupu súdu a ochranou účastníkov konania pred svojvôľou súdu. 7.3 Ústavný súd považuje rozhodovanie všeobecného súdu o trovách konania za integrálnu súčasť občianskeho súdneho procesu a je zásadne záležitosťou všeobecného súdu. V rámci tohto rozhodovania však v zásade ide vždy o aplikáciu jednoduchého práva, takže ústavný súd rozhodnutia o trovách konania meritórne preskúmava iba celkom výnimočne, a to v prípadoch, ak samotné rozhodnutie všeobecného súdu je takým excesom z požiadaviek kladených na spravodlivý proces alebo ide o také extrémne vybočenie z princípu spravodlivosti, že je spôsobilé zasiahnuť do ústavnoprávnej roviny, a teda i do práv účastníka konania, ktorý podal ústavnému súdu sťažnosť. Inak povedané, problematika náhrady trov konania by mohla dosiahnuť ústavnoprávny rozmer len v prípade extrémneho vybočenia z pravidiel upravujúcich toto konanie, k čomu by mohlo dôjsť najmä na základe takej interpretácie a aplikácie príslušných ustanovení zákona, ktorá by v sebe zahŕňala črty svojvôle (rovnaké závery porov. napr. aj v I. ÚS 40/2012, II. ÚS 364/2014, II. ÚS 64/09, III. ÚS 92/09, IV. ÚS 248/08). 8. Ústavný súd pri predbežnom prerokovaní sťažnosti nezistil v skutkových a právnych záveroch napadnutého uznesenia krajského súdu nič ústavne nekonformné, čo by nasvedčovalo ich arbitrárnosti alebo ústavnej neakceptovateľnosti. V rámci rozhodovania o otázke priznania náhrady trov konania krajský súd uplatnil zákonom poskytovaný priestor na uváženie týkajúce sa aplikácie § 150 ods. 1 OSP, do ktorého ústavný súd nie je zásadne oprávnený vstupovať a nahradzovať prijaté právne závery krajského súdu. Krajský súd zároveň riadne odôvodnil svoje závery k aplikovateľnosti § 150 ods. 1 OSP poukazom na dôvody hodné osobitného zreteľa spočívajúce v osobných a majetkových pomeroch na strane odporcu, vysporiadanie sa s ktorými je v odôvodnení napadnutého uznesenia riadne uvedené, je presvedčivé, jasné a netrpí absenciou logiky. 8.1 Ústavný súd navyše konštatuje, že výrok krajského súdu v napadnutom uznesení má dostatočnú oporu v odôvodnení jeho rozhodnutia, pretože krajský súd náležite vysvetlil, 8</w:t>
      </w:r>
    </w:p>
    <w:p>
      <w:r>
        <w:t>ktoré právne predpisy aplikoval, tieto súčasne predstavovali právnu úpravu aplikovateľnú na skutkový stav posudzovanej veci a súčasne odôvodnenie napadnutého uznesenia obsahovalo náležitú argumentáciu, prostredníctvom ktorej krajský súd dospel k záveru o nepriznaní náhrady trov konania sťažovateľke. 9. Na základe uvedeného ústavný súd odmietol sťažnosť podľa § 25 ods. 2 zákona o ústavnom súde z dôvodu jej zjavnej neopodstatnenosti. P o u č e n i e : Proti tomuto rozhodnutiu nemožno podať opravný prostriedok. V Košiciach 18. februára 2016</w:t>
      </w:r>
    </w:p>
    <w:p>
      <w:r>
        <w:t>9</w:t>
      </w:r>
    </w:p>
    <w:p/>
    <w:p>
      <w:r>
        <w:t>Zdroj: KAUZIS.SK – https://www.kauzis.sk/judikatura/r/ECLI:SK:USSR:2016:2.US.153.2016.1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