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192/2016 z 24. 2. 2016</w:t>
      </w:r>
    </w:p>
    <w:p>
      <w:r>
        <w:t>Uznesenie Ústavného súdu SR z 24. februára 2016, sp. zn. II. ÚS 192/2016, ECLI:SK:USSR:2016:2.US.192.2016.1</w:t>
      </w:r>
    </w:p>
    <w:p>
      <w:r>
        <w:t>Súd: Ústavný súd Slovenskej republiky</w:t>
      </w:r>
    </w:p>
    <w:p>
      <w:r>
        <w:t>Spisová značka: II. ÚS 192/2016</w:t>
      </w:r>
    </w:p>
    <w:p>
      <w:r>
        <w:t>ECLI: ECLI:SK:USSR:2016:2.US.192.2016.1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 ÚS 192/2016-24 Ústavný súd Slovenskej republiky na neverejnom zasadnutí 24. februára 2016 v senáte zloženom z predsedu Sergeja Kohuta, zo sudkyne Ľudmily Gajdošíkovej a sudcu Lajosa Meszárosa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212/2015, Rvp 213/2015, Rvp 672/2015, Rvp 1636/2015, Rvp 1637/2015, Rvp 1638/2015, Rvp 2539/2015, Rvp 2540/2015, Rvp 3902/2015, Rvp 3903/2015, Rvp 3904/2015, Rvp 4022/2015, Rvp 4023/2015, Rvp 4024/2015 a Rvp 4025/2015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postupom a uzneseniami Okresného súdu Michalovce sp. zn. 6 Er 95/2011 zo 6. novembra 2013 (Rvp 212/2015), sp. zn. 19 Er 371/2009 zo 4. marca 2014 (Rvp 213/2015), sp. zn. 20 Er 34/2004 z 30. augusta 2013 (Rvp 672/2015), sp. zn. 5 Er 243/2010 z 3. januára 2014 (Rvp 1636/2015), sp. zn. 14 Er 147/2011 z 13. novembra 2013 (Rvp 1637/2015), sp. zn. 18 Er 650/2009 z 29. októbra 2013 (Rvp 1638/2015), sp. zn. 16 Er 300/2008 zo 16. apríla 2004 (Rvp 2539/2015), sp. zn. 14 Er 327/2010 z 13. novembra 2013 (Rvp 2540/2015), sp. zn. 7 Er 386/2011 z 11. decembra 2013 (Rvp 3902/2015), sp. zn. 10 Er 148/2011 z 5. novembra 2013 (Rvp 3903/2015), sp. zn. 17 Er 11/2011 zo 7. apríla 2014 (Rvp 3904/2015), sp. zn. 17 Er 609/2008 z 19. februára 2014 (Rvp 4022/2015), sp. zn. 19 Er 304/2009 zo 16. apríla 2014 (Rvp 4023/2015), sp. zn. 7 Er 13/2011 z 5. decembra 2013 (Rvp 4024/2015), sp. zn. 12 Er 323/2010 z 13. novembra 2013 (Rvp 4025/2015), ako aj porušenia jej základných práv podľa čl. 20 ods. 1 a čl. 46 ods. 1 Ústavy Slovenskej</w:t>
      </w:r>
    </w:p>
    <w:p>
      <w:r>
        <w:t>republiky a podľa čl. 47 Charty základných práv Európskej únie, ako aj práv podľa čl. 6 ods. 1 Dohovoru o ochrane ľudských práv a základných slobôd a podľa čl. 1 Dodatkového protokolu k Dohovoru o ochrane ľudských práv a základných slobôd postupom a uzneseniami Krajského súdu v Košiciach sp. zn. 14 CoE 211/2014 z 25. septembra 2014 (Rvp 212/2015), sp. zn. 13 CoE 227/2014 z 31. októbra 2014 (Rvp 213/2015), sp. zn. 14 CoE 182/2014 z 20. októbra 2014 (Rvp 672/2015), sp. zn. 14 CoE 212/2014 z 30. októbra 2014 (Rvp 1636/2015), sp. zn. 15 CoE 93/2014 z 25. novembra 2014 (Rvp 1637/2015), sp. zn. 3 CoE 60/2014 z 30. októbra 2014 (Rvp 1638/2015), sp. zn. 13 CoE 262/2014 z 10. decembra 2014 (Rvp 2539/2015), sp. zn. 14 CoE 134/2014 z 30. septembra 2014 (Rvp 2540/2015), sp. zn. 15 CoE 142/2014 z 11. decembra 2014 (Rvp 3902/2015), sp. zn. 14 CoE 236/2014 z 25. novembra 2014 (Rvp 3903/2015), sp. zn. 14 CoE 286/2014 z 18. decembra 2014 (Rvp 3904/2015), sp. zn. 14 CoE 224/2014 z 25. novembra 2014 (Rvp 4022/2015), sp. zn. 13 CoE 241/2014 z 18. decembra 2014 (Rvp 4023/2015), sp. zn. 14 CoE 279/2014 z 28. novembra 2014 (Rvp 4024/2015), sp. zn. 16 CoE 81/2014 z 3. decembra 2014 (Rvp 4025/2015) a takto rozhodol: 1. Sťažnosti obchodnej spoločnosti POHOTOVOSŤ, s. r. o., vedené pod spisovými značkami: Rvp 212/2015, Rvp 213/2015, Rvp 672/2015, Rvp 1636/2015, Rvp 1637/2015, Rvp 1638/2015, Rvp 2539/2015, Rvp 2540/2015, Rvp 3902/2015, Rvp 3903/2015, Rvp 3904/2015, Rvp 4022/2015, Rvp 4023/2015, Rvp 4024/2015 a Rvp 4025/2015 s p á j a na spoločné konanie, ktoré bude ďalej vedené pod sp. zn. Rvp 212/2015. 2. Sťažnosti obchodnej spoločnosti POHOTOVOSŤ, s. r. o., o d m i e t a .</w:t>
      </w:r>
    </w:p>
    <w:p>
      <w:r>
        <w:t>Odôvodnenie: I.</w:t>
      </w:r>
    </w:p>
    <w:p>
      <w:r>
        <w:t>2</w:t>
      </w:r>
    </w:p>
    <w:p>
      <w:r>
        <w:t>Ústavnému súdu Slovenskej republiky (ďalej len „ústavný súd“) boli 13. januára 2015, 20. januára 2015, 12. februára 2015, 23. februára 2015, 19. marca 2015 a 27. marca 2015 doručené sťažnosti obchodnej spoločnosti POHOTOVOSŤ, s. r. o. (ďalej len „sťažovateľka“), ktorými namieta porušenie svojich základných práv podľa čl. 20 ods. 1 a čl. 46 ods. 1 Ústavy Slovenskej republiky (ďalej len „ústava“),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postupom a uzneseniami Okresného súdu Michalovce (ďalej len „okresný súd“) v konaniach uvedených v záhlaví tohto uznesenia (ďalej len „napadnuté uznesenia okresného súdu“), ako aj postupom a uzneseniami Krajského súdu v Košiciach (ďalej len „krajský súd“) v konaniach a rozhodnutiach uvedených v záhlaví tohto uznesenia (ďalej len „napadnuté uznesenia krajského súdu“).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3</w:t>
      </w:r>
    </w:p>
    <w:p>
      <w:r>
        <w:t>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 okresného súdu boli exekúcie ex offo zastavené, resp. vyhlásené za neprípustné a následne zastavené. Na základe odvolaní sťažovateľky boli napadnuté uznesenia okresného súdu potvrdené napadnutými uzneseniami krajského súdu ako vecne správne. Sťažovateľka v sťažnostiach podaných ústavnému súdu v obšírnej argumentácii namieta, že postupom a uzneseniami okresného súdu a krajského súdu boli porušené ňou označené základné práva podľa ústavy a charty,</w:t>
      </w:r>
    </w:p>
    <w:p>
      <w:r>
        <w:t>ako aj práva podľa dohovoru</w:t>
      </w:r>
    </w:p>
    <w:p>
      <w:r>
        <w:t>a dodatkového protokolu, pričom k ich porušeniu malo dôjsť predovšetkým tým, že zastavením už riadne začatých a prebiehajúcich exekučných konaní, na vykonanie ktorých okresný súd už raz udelil súdnemu exekútorovi poverenia, došlo k prekročeniu právomoci okresného súdu ako súdu exekučného, v kompetencii ktorého podľa sťažovateľky nie je vecné preskúmavanie exekučného titulu. Okresný súd podľa sťažovateľky rozhodol nad rámec svojej právomoci, keď bez návrhu rozhodol o zastavení exekúcií, čím mal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okresného súdu podľa sťažovateľky nenapravil ani krajský súd. Sťažovateľka ďalej v sťažnostiach podaných ústavnému súdu namieta, že tak okresný súd, ako ani krajský súd nenariadili v daných veciach pojednávanie aj napriek tomu, že im to ukladá § 57 ods. 5 zákona Národnej rady Slovenskej republiky č. 233/1995 Z. z.</w:t>
      </w:r>
    </w:p>
    <w:p>
      <w:r>
        <w:t>4</w:t>
      </w:r>
    </w:p>
    <w:p>
      <w:r>
        <w:t>o súdnych exekútoroch a exekučnej činnosti (Exekučný poriadok) a o zmene a doplnení ďalších zákonov v znení účinnom od 9. augusta 2012, ako aj to, že obidva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februára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a podľa čl. 47 charty, ako aj práv podľa čl. 6 ods. 1 dohovoru a podľa čl. 1 dodatkového protokolu a tiež porušenie čl. 12 ods. 2 ústavy a čl. 14 dohovoru postupom okresného súdu v napadnutých konaniach a napadnutými uzneseniami, ako aj porušenie jej základných práv podľa čl. 20 ods. 1 a čl. 46 ods. 1 ústavy, práv podľa čl. 6 ods. 1 dohovoru a podľa čl. 1 dodatkového protokolu a základného práva podľa čl. 47 5</w:t>
      </w:r>
    </w:p>
    <w:p>
      <w:r>
        <w:t>charty postupom krajského súdu v napadnutých konaniach a jeho napadnutými uzneseniami, napadnuté uznesenia okresného súdu a napadnuté uznesenia krajského súdu zruší, veci vráti 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Predmetom sťažností je tvrdenie sťažovateľky o porušení ňou označených práv zaručených</w:t>
      </w:r>
    </w:p>
    <w:p>
      <w:r>
        <w:t>ústavou,</w:t>
      </w:r>
    </w:p>
    <w:p>
      <w:r>
        <w:t>dohovorom,</w:t>
      </w:r>
    </w:p>
    <w:p>
      <w:r>
        <w:t>dodatkovým</w:t>
      </w:r>
    </w:p>
    <w:p>
      <w:r>
        <w:t>protokolom</w:t>
      </w:r>
    </w:p>
    <w:p>
      <w:r>
        <w:t>a</w:t>
      </w:r>
    </w:p>
    <w:p>
      <w:r>
        <w:t>chartou</w:t>
      </w:r>
    </w:p>
    <w:p>
      <w:r>
        <w:t>postupom</w:t>
      </w:r>
    </w:p>
    <w:p>
      <w:r>
        <w:t>a napadnutými uzneseniami okresného súdu, ako aj postupom a napadnutými uzneseniami krajského súdu.</w:t>
      </w:r>
    </w:p>
    <w:p>
      <w:r>
        <w:t>6</w:t>
      </w:r>
    </w:p>
    <w:p>
      <w:r>
        <w:t>II.1 K spoločnému prerokovaniu vecí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okresného súdu a krajského súdu, proti ktorým tieto sťažnosti smerujú, rozhodol ústavný súd, aplikujúc označené právne normy, tak, že predmetné sťažnosti spojil na spoločné konanie (bod 1 výroku tohto uznesenia). II.2 K namietanému porušeniu označených práv postupom a uzneseniami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7</w:t>
      </w:r>
    </w:p>
    <w:p>
      <w:r>
        <w:t>musí takúto sťažnosť odmietnuť z dôvodu nedostatku právomoci na jej prerokovanie (m. m. IV. ÚS 115/07). Sťažovateľka sťažnosťami napáda postup okresného súdu v napadnutých konaniach a napadnuté uznesenia okresného súdu vydané v týchto konaniach, ktorým okresný súd zamietol žiadosti sťažovateľky o udelenie poverení na vykonanie exekúcií, resp. vyhlásil exekúcie za neprípustné a zastavil ich. Zo zistení ústavného súdu vyplýva, že sťažovateľka využila svoje právo podať proti namietanému postupu a napadnutým uzneseniam okresného súdu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 K namietanému porušeniu označených práv postupom a uzneseniami krajského súdu Pokiaľ ide o namietané porušenie práv sťažovateľky uzneseniami krajského súdu, námietky sťažovateľky možno sumarizovať do štyroch základných východiskových rovín. Sťažovateľka v prvom rade namieta, že krajský súd nenapravil pochybenie okresného súdu, ktorý ako súd exekučný podľa sťažovateľky nad rámec svojich kompetencií vecne preskúmaval exekučné tituly (potom, ako už raz tieto exekučné tituly preskúmali pri vydávaní poverení exekútorovi na vykonanie exekúcií). Okrem tohto sťažovateľka namieta, že krajský súd nenapravil ani pochybenie okresného súdu, ktorý pri vecnom prieskume exekučných titulov (rozhodcovské rozsudky a notárske zápisnice) aplikoval smernicu Rady, ktorá podľa sťažovateľky nie je prameňom práva, okrem tohto sťažovateľka namieta, že krajský súd a tiež pred ním okresný súd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8</w:t>
      </w:r>
    </w:p>
    <w:p>
      <w:r>
        <w:t>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Napokon sťažovateľka tiež namieta, že tak krajský súd, ako ani pred ním okresný súd nenariadili v daných veciach pojednávanie tak, ako im to ukladá § 57 ods. 5 Exekučného poriadku, čím jej mali odňať právo konať pred súdom. V súvislosti s uvedenými námietkami sťažovateľky ústavný súd po preskúmaní predmetu týchto sťažností dospel k záveru, že z dôvodu, že sťažovateľkou použitá argumentácia v týchto sťažnostiach je v podstate identická s jej právnou argumentáciou, ktorú už použila v stovkách predošlých sťažností, ktorými sa ústavný súd v uplynulom období už zaoberal, vo svojej argumentácii k odmietnutiu sťažností v tejto časti ako zjavne neopodstatnených sa plne stotožňuje s dôvodmi uvedenými vo svojich predchádzajúcich rozhodnutiach napr. sp. zn. I. ÚS 382/2012 z 22. augusta 2012, sp. zn. I. ÚS 409/2012 z 22. augusta 2012, sp. zn. IV. ÚS 467/2012 z 18. septembra 2012, sp. zn. IV. ÚS 50/2013 z 31. januára 2013, sp. zn. II. ÚS 562/2013 z 30. októbra 2013 (v prípadoch, keď bol exekučným titulom rozhodcovský rozsudok, pozn.) alebo v rozhodnutiach sp. zn. II. ÚS 79/2013 zo 7. februára 2013, sp. zn. IV. ÚS 51/2013 z 31. januára 2013, sp. zn. IV. ÚS 52/2013 z 31. januára 2013 a sp. zn.</w:t>
      </w:r>
    </w:p>
    <w:p>
      <w:r>
        <w:t>I. ÚS 745/2013 z 11. decembra 2013</w:t>
      </w:r>
    </w:p>
    <w:p>
      <w:r>
        <w:t>(v prípadoch, keď bola exekučným titulom notárska zápisnica, pozn.). Vzhľadom na totožnosť tak v osobe sťažovateľky, ako aj totožnosť v použitej právnej argumentácii a skutkových okolnostiach, ktoré boli podstatné na ustálenie záverov všeobecných súdov, ústavný súd dospel k záveru, že vzhľadom na to, že sťažovateľke sú známe dôvody odmietnutia sťažností v obdobných prípadoch a ustálený právny názor ústavného súdu na danú právnu problematiku v závislosti od predmetu napadnutých rozhodnutí všeobecných súdov a ňou použitej argumentácie bez relevantných zmien, nie je potrebné uvádzať tie isté dôvody odmietnutia. Vo vzťahu k argumentácii sťažovateľky poukazujúcej na uznesenie Krajského súdu v Bratislave sp. zn. 18 CoE 641/2011 z 30. novembra 2012, ktorým Krajský súd v Bratislave síce zrušil uznesenie prvostupňového súdu, ktorým bola zamietnutá žiadosť</w:t>
      </w:r>
    </w:p>
    <w:p>
      <w:r>
        <w:t>9</w:t>
      </w:r>
    </w:p>
    <w:p>
      <w:r>
        <w:t>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uzneseniu okresného súdu, ktoré sú predmetom tohto ústavného prieskumu. V súvislosti s argumentáciou sťažovateľky vo vzťahu k namietanému porušeniu jej práv na účinný prostriedok nápravy a na spravodlivý proces podľa čl. 47 charty a z neho vyplývajúcej zásady kontradiktórnosti konania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okresného súdu,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okresného súdu sú vecne správne. 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10</w:t>
      </w:r>
    </w:p>
    <w:p>
      <w:r>
        <w:t>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okresného súdu (a vecne nadväzne na neho aj k odvolacím konaniam), ktorým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sťažnosti boli odmietnuté ako celok, ústavný súd o ďalších návrhoch sťažovateľky uplatnených v nich už nerozhodoval. P o u č e n i e : Proti tomuto rozhodnutiu nemožno podať opravný prostriedok.</w:t>
      </w:r>
    </w:p>
    <w:p>
      <w:r>
        <w:t>11</w:t>
      </w:r>
    </w:p>
    <w:p>
      <w:r>
        <w:t>V Košiciach 24. februára 2016</w:t>
      </w:r>
    </w:p>
    <w:p>
      <w:r>
        <w:t>12</w:t>
      </w:r>
    </w:p>
    <w:p/>
    <w:p>
      <w:r>
        <w:t>Zdroj: KAUZIS.SK – https://www.kauzis.sk/judikatura/r/ECLI:SK:USSR:2016:2.US.192.2016.1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