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209/2016 z 2. 3. 2016</w:t>
      </w:r>
    </w:p>
    <w:p>
      <w:r>
        <w:t>Uznesenie Ústavného súdu SR z 2. marca 2016, sp. zn. II. ÚS 209/2016, ECLI:SK:USSR:2016:2.US.209.2016.1</w:t>
      </w:r>
    </w:p>
    <w:p>
      <w:r>
        <w:t>Súd: Ústavný súd Slovenskej republiky</w:t>
      </w:r>
    </w:p>
    <w:p>
      <w:r>
        <w:t>Spisová značka: II. ÚS 209/2016</w:t>
      </w:r>
    </w:p>
    <w:p>
      <w:r>
        <w:t>ECLI: ECLI:SK:USSR:2016:2.US.209.2016.1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209/2016-8 Ústavný súd Slovenskej republiky na neverejnom zasadnutí 2. marca 2016 v senáte zloženom z predsedu Lajosa Mészárosa, zo sudkyne Ľudmily Gajdošíkovej a sudcu Ladislava Orosza (sudca spravodajca) predbežne prerokoval sťažnosti obchodnej spoločnosti POHOTOVOSŤ, s. r. o., Pribinova 25, Bratislava, zastúpenej Advokátskou kanceláriou Fridrich Paľko, s. r. o., Grösslingová 4, Bratislava, v mene ktorej koná advokát doc. JUDr. Branislav Fridrich, PhD., vedené pod spisovými značkami: Rvp 2007/2015, Rvp 2008/2015, Rvp 2009/2015, Rvp 2010/2015, Rvp 2011/2015, Rvp 2012/2015, Rvp 2013/2015, Rvp 2014/2015, Rvp 2015/2015, Rvp 2016/2015, Rvp 2017/2015, Rvp 2018/2015, Rvp 2019/2015, Rvp 2020/2015, Rvp 2021/2015, Rvp 2022/2015, Rvp 2023/2015, Rvp 2024/2015, Rvp 2025/2015, Rvp 2026/2015, Rvp 2027/2015, Rvp 2028/2015, Rvp 2029/2015, Rvp 2030/2015, Rvp 2031/2015, Rvp 2032/2015, Rvp 2033/2015, Rvp 2034/2015 a Rvp 2035/2015, ktorými namieta porušenie svojho základného práva podľa čl. 46 ods. 1 Ústavy Slovenskej republiky a práva podľa čl. 6 ods. 1 Dohovoru o ochrane ľudských práv a základných slobôd uzneseniami Krajského súdu v Žiline sp. zn. 5 Co 721/2014 z 27. novembra 2014 (Rvp 2007/2015), sp. zn. 5 Co 723/2014 z 27. novembra 2014 (Rvp 2008/2015), sp. zn. 5 Co 806/2014 z 27. novembra 2014 (Rvp 2009/2015), sp. zn. 7 Co 717/2014 z 26. novembra 2014 (Rvp 2010/2015), sp. zn. 5 Co 719/2014 z 27. novembra 2014 (Rvp 2011/2015), sp. zn. 6 Co 691/2014 z 30. októbra 2014 (Rvp 2012/2015), sp. zn. 8 Co 667/2014 z 31. októbra 2014 (Rvp 2013/2015), sp. zn. 9 Co 790/2014 zo 16. októbra 2014 (Rvp 2014/2015), sp. zn. 8 Co 663/2014 z 22. októbra 2014 (Rvp 2015/2015), sp. zn. 7 Co 730/2014 z 26. novembra 2014 (Rvp 2016/2015), sp. zn. 6 Co 700/2014 z 29. októbra 2014 (Rvp 2017/2015), sp. zn. 8 Co 695/2014 z 31. októbra 2014 (Rvp 2018/2015), sp. zn. 8 Co 679/2014 z 31. októbra 2014 (Rvp 2019/2015), sp. zn. 10 Co 216/2014 z 30. októbra 2014 (Rvp 2020/2015), sp. zn. 9 Co 888/2014 z 30. októbra 2014 (Rvp 2021/2015), sp. zn. 9 Co 681/2014 zo 16. októbra</w:t>
      </w:r>
    </w:p>
    <w:p>
      <w:r>
        <w:t>2014 (Rvp 2022/2015), sp. zn. 8 Co 675/2014 z 31. októbra 2014 (Rvp 2023/2015), sp. zn. 6 Co 752/2014 z 29. októbra 2014 (Rvp 2024/2015), sp. zn. 8 Co 630/2014 z 31. októbra 2014 (Rvp 2025/2015), sp. zn. 8 Co 677/2014 z 31. októbra 2014 (Rvp 2026/2015), sp. zn. 9 Co 838/2014 z 13. novembra 2014 (Rvp 2027/2015), sp. zn. 11 Co 517/2014 z 24. novembra 2014 (Rvp 2028/2015), sp. zn. 7 Co 711/2014 z 29. októbra 2014 (Rvp 2029/2015), sp. zn. 10 Co 707/2014 z 30. októbra 2014 (Rvp 2030/2015), sp. zn. 7 Co 788/2014 z 26. novembra 2014 (Rvp 2031/2015), sp. zn. 8 Co 659/2014 z 31. októbra 2014 (Rvp 2032/2015), sp. zn. 6 Co 718/2014 z 29. októbra 2014 (Rvp 2033/2015), sp. zn. 10 Co 733/2014 z 30.októbra 2014 (Rvp 2034/2015), sp. zn. 8 Co 575/2014 z 26. novembra 2014 (Rvp 2035/2015), ako aj postupom, ktorý predchádzal ich vydaniu, a takto rozhodol: 1. Sťažnosti obchodnej spoločnosti POHOTOVOSŤ, s. r. o., vedené pod spisovými značkami:</w:t>
      </w:r>
    </w:p>
    <w:p>
      <w:r>
        <w:t>Rvp</w:t>
      </w:r>
    </w:p>
    <w:p>
      <w:r>
        <w:t>2007/2015,</w:t>
      </w:r>
    </w:p>
    <w:p>
      <w:r>
        <w:t>Rvp</w:t>
      </w:r>
    </w:p>
    <w:p>
      <w:r>
        <w:t>2008/2015,</w:t>
      </w:r>
    </w:p>
    <w:p>
      <w:r>
        <w:t>Rvp</w:t>
      </w:r>
    </w:p>
    <w:p>
      <w:r>
        <w:t>2009/2015,</w:t>
      </w:r>
    </w:p>
    <w:p>
      <w:r>
        <w:t>Rvp</w:t>
      </w:r>
    </w:p>
    <w:p>
      <w:r>
        <w:t>2010/2015,</w:t>
      </w:r>
    </w:p>
    <w:p>
      <w:r>
        <w:t>Rvp 2011/2015, Rvp 2012/2015, Rvp 2013/2015, Rvp 2014/2015, Rvp 2015/2015, Rvp 2016/2015, Rvp 2017/2015, Rvp 2018/2015, Rvp 2019/2015, Rvp 2020/2015, Rvp 2021/2015, Rvp 2022/2015, Rvp 2023/2015, Rvp 2024/2015, Rvp 2025/2015, Rvp 2026/2015, Rvp 2027/2015, Rvp 2028/2015, Rvp 2029/2015, Rvp 2030/2015, Rvp 2031/2015, Rvp 2032/2015, Rvp 2033/2015, Rvp 2034/2015 a Rvp 2035/2015 s p á j a na spoločné konanie, ktoré bude ďalej vedené pod sp. zn. Rvp 2007/2015. 2. Sťažnosti obchodnej spoločnosti POHOTOVOSŤ, s. r. o., o d m i e t a ako zjavne neopodstatnené.</w:t>
      </w:r>
    </w:p>
    <w:p>
      <w:r>
        <w:t>Odôvodnenie: I.</w:t>
      </w:r>
    </w:p>
    <w:p>
      <w:r>
        <w:t>2</w:t>
      </w:r>
    </w:p>
    <w:p>
      <w:r>
        <w:t>Ústavnému súdu Slovenskej republiky (ďalej len „ústavný súd“) boli 16. februára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Žiline (ďalej len „krajský súd“) označenými v záhlaví tohto rozhodnutia (ďalej len „napadnuté uznesenia krajského súdu“). Zo sťažností a z ich príloh vyplýva, že sťažovateľka vystupuje v postavení žalobkyne v konaniach vedených Okresným súdom Liptovský Mikuláš, Okresným súdom Ružomberok, Okresným súdom Dolný Kubín, Okresným súdom Martin, Okresným súdom Žilina, Okresným súdom Čadca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napadnutými uzneseniami potvrdil odvolaniami napadnuté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w:t>
      </w:r>
    </w:p>
    <w:p>
      <w:r>
        <w:t>3</w:t>
      </w:r>
    </w:p>
    <w:p>
      <w:r>
        <w:t>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poukazuje aj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w:t>
      </w:r>
    </w:p>
    <w:p>
      <w:r>
        <w:t>4</w:t>
      </w:r>
    </w:p>
    <w:p>
      <w:r>
        <w:t>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napadnuté uznesenia krajského súdu zruší, veci vráti krajskému súdu na ďalšie konanie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w:t>
      </w:r>
    </w:p>
    <w:p>
      <w:r>
        <w:t>Rvp</w:t>
      </w:r>
    </w:p>
    <w:p>
      <w:r>
        <w:t>2007/2015,</w:t>
      </w:r>
    </w:p>
    <w:p>
      <w:r>
        <w:t>Rvp</w:t>
      </w:r>
    </w:p>
    <w:p>
      <w:r>
        <w:t>2008/2015,</w:t>
      </w:r>
    </w:p>
    <w:p>
      <w:r>
        <w:t>Rvp</w:t>
      </w:r>
    </w:p>
    <w:p>
      <w:r>
        <w:t>2009/2015,</w:t>
      </w:r>
    </w:p>
    <w:p>
      <w:r>
        <w:t>Rvp</w:t>
      </w:r>
    </w:p>
    <w:p>
      <w:r>
        <w:t>2010/2015,</w:t>
      </w:r>
    </w:p>
    <w:p>
      <w:r>
        <w:t>Rvp 2011/2015, Rvp 2012/2015, Rvp 2013/2015, Rvp 2014/2015, Rvp 2015/2015, Rvp 2016/2015, Rvp 2017/2015, Rvp 2018/2015, Rvp 2019/2015, Rvp 2020/2015, Rvp 2021/2015, Rvp 2022/2015, Rvp 2023/2015, Rvp 2024/2015, Rvp 2025/2015,</w:t>
      </w:r>
    </w:p>
    <w:p>
      <w:r>
        <w:t>6</w:t>
      </w:r>
    </w:p>
    <w:p>
      <w:r>
        <w:t>Rvp 2026/2015, Rvp 2027/2015, Rvp 2028/2015, Rvp 2029/2015, Rvp 2030/2015, Rvp 2031/2015, Rvp 2032/2015, Rvp 2033/2015, Rvp 2034/2015 a Rvp 2035/2015,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premetu sporu ide vo všetkých napadnutých konaniach o veci, ktoré možno kvalifikovať ak tzv. bagateľné veci (sťažovateľka bola rozhodnutiami okresných súdov zaviazaná na zaplatenie súdneho poplatku v sume 20 €, pozn.).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w:t>
      </w:r>
    </w:p>
    <w:p>
      <w:r>
        <w:t>7</w:t>
      </w:r>
    </w:p>
    <w:p>
      <w:r>
        <w:t>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w:t>
      </w:r>
    </w:p>
    <w:p>
      <w:r>
        <w:t>8</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w:t>
      </w:r>
    </w:p>
    <w:p>
      <w:r>
        <w:t>9</w:t>
      </w:r>
    </w:p>
    <w:p>
      <w:r>
        <w:t>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w:t>
      </w:r>
    </w:p>
    <w:p>
      <w:r>
        <w:t>10</w:t>
      </w:r>
    </w:p>
    <w:p>
      <w:r>
        <w:t>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w:t>
      </w:r>
    </w:p>
    <w:p>
      <w:r>
        <w:t>11</w:t>
      </w:r>
    </w:p>
    <w:p>
      <w:r>
        <w:t>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Okresné súdy uzneseniami, ktorými uložili sťažovateľke povinnosť zaplatiť súdny poplatok za odvolanie, podľa záverov krajského súd aplikovali správny právny predpis a správne ho aj vyložili, pričom v predmetných uzneseniach bola správne označená položka sadzobníka súdnych poplatkov, podľa ktorej sa súdny poplatok vyrubil a bol vyrubený v správnej výške. Odvolania sťažovateľky podľa názoru krajského súdu preto, aj pokiaľ ide o rozsah odôvodnenia odvolaním napadnutých uznesení okresných súdov, krajský súd nepovažoval za dôvodné s poukazom na to, že z uznesení o vyrubení súdneho poplatku všetky relevantné skutočnosti jednoznačne vyplývajú. Krajský súd preto považoval postup okresných súdov, ktoré rozhodovali o povinnosti sťažovateľky zaplatiť súdny poplatok za odvolanie, za správny a sťažovateľkou napadnuté uznesenia okresných súdov potvrdil. Na základe uvedeného ústavný súd dospel k uzáveru, že krajský súd sa v napadnutých uzneseniach zaoberal a ústavne akceptovateľným spôsobom aj vysporiadal</w:t>
      </w:r>
    </w:p>
    <w:p>
      <w:r>
        <w:t>12</w:t>
      </w:r>
    </w:p>
    <w:p>
      <w:r>
        <w:t>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Vychádzajúc z uvedeného, ústavný súd konštatuje, že medzi napadnutými uzneseniami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petitoch. P o u č e n i e : Proti tomuto rozhodnutiu nemožno podať opravný prostriedok. V Košiciach 2. marca 2016</w:t>
      </w:r>
    </w:p>
    <w:p>
      <w:r>
        <w:t>13</w:t>
      </w:r>
    </w:p>
    <w:p/>
    <w:p>
      <w:r>
        <w:t>Zdroj: KAUZIS.SK – https://www.kauzis.sk/judikatura/r/ECLI:SK:USSR:2016:2.US.209.2016.1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