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249/2016 z 17. 3. 2016</w:t>
      </w:r>
    </w:p>
    <w:p>
      <w:r>
        <w:t>Uznesenie Ústavného súdu SR z 17. marca 2016, sp. zn. II. ÚS 249/2016, ECLI:SK:USSR:2016:2.US.249.2016.1</w:t>
      </w:r>
    </w:p>
    <w:p>
      <w:r>
        <w:t>Súd: Ústavný súd Slovenskej republiky</w:t>
      </w:r>
    </w:p>
    <w:p>
      <w:r>
        <w:t>Spisová značka: II. ÚS 249/2016</w:t>
      </w:r>
    </w:p>
    <w:p>
      <w:r>
        <w:t>ECLI: ECLI:SK:USSR:2016:2.US.249.2016.1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249/2016-26 Ústavný súd Slovenskej republiky na neverejnom zasadnutí 17. marca 2016 v senáte zloženom z predsedu Lajosa Mészárosa (sudca spravodajca), zo sudkyne Ľudmily Gajdošíkovej a sudcu Ladislava Orosza predbežne prerokoval sťažnosť ,</w:t>
      </w:r>
    </w:p>
    <w:p>
      <w:r>
        <w:t>, a</w:t>
      </w:r>
    </w:p>
    <w:p>
      <w:r>
        <w:t>,</w:t>
      </w:r>
    </w:p>
    <w:p>
      <w:r>
        <w:t>, vo veci</w:t>
      </w:r>
    </w:p>
    <w:p>
      <w:r>
        <w:t>namietaného porušenia Ústavy Slovenskej republiky postupom Okresného úradu Pezinok v bližšie neoznačených konaniach súvisiacich s návrhom na určenie vlastníckeho práva k nehnuteľnostiam a takto rozhodol: Sťažnosť</w:t>
      </w:r>
    </w:p>
    <w:p>
      <w:r>
        <w:t>a</w:t>
      </w:r>
    </w:p>
    <w:p>
      <w:r>
        <w:t>o d m i e t a pre nedostatok</w:t>
      </w:r>
    </w:p>
    <w:p>
      <w:r>
        <w:t>právomoci Ústavného súdu Slovenskej republiky. Odôvodnenie: I. 1. Ústavnému súdu Slovenskej republiky (ďalej len „ústavný súd“) bola 3. decembra 2015 doručená sťažnosť</w:t>
      </w:r>
    </w:p>
    <w:p>
      <w:r>
        <w:t>a</w:t>
      </w:r>
    </w:p>
    <w:p>
      <w:r>
        <w:t>(ďalej len „sťažovatelia“)</w:t>
      </w:r>
    </w:p>
    <w:p>
      <w:r>
        <w:t>vo veci namietaného porušenia Ústavy Slovenskej republiky (ďalej len „ústava“) postupom Okresného úradu Pezinok v bližšie nešpecifikovaných konaniach a vo veci návrhu na určenia vlastníckeho práva k nehnuteľnostiam.</w:t>
      </w:r>
    </w:p>
    <w:p>
      <w:r>
        <w:t>2. Sťažovatelia uvádzajú, že boli porušené ich dedičské práva „zavedením čiastočných duplicít vlastníctva“, ktoré „vznikli založením“ listov vlastníctva k niektorým nehnuteľnostiam v k. ú.</w:t>
      </w:r>
    </w:p>
    <w:p>
      <w:r>
        <w:t>.</w:t>
      </w:r>
    </w:p>
    <w:p>
      <w:r>
        <w:t>3. Sťažovatelia sa domnievajú, že tým mohli byť porušené niektoré ústavné práva garantované ústavou. Konkrétne vymenúvajú jednotlivé články ústavy (čl. 14, čl. 17, čl. 20, čl. 21 a čl. 23), avšak bez bližšieho odôvodnenia. 4. Sťažovatelia k svojej sťažnosti priložili 33-stranový prehľad vývoja právnych vzťahov k niektorým nehnuteľnostiam v k. ú.</w:t>
      </w:r>
    </w:p>
    <w:p>
      <w:r>
        <w:t>, a to od roku 1945 do súčasnosti.</w:t>
      </w:r>
    </w:p>
    <w:p>
      <w:r>
        <w:t>5. Na tomto základe sťažovatelia navrhli vydať tento nález: „Súd určuje, že</w:t>
      </w:r>
    </w:p>
    <w:p>
      <w:r>
        <w:t>rod.</w:t>
      </w:r>
    </w:p>
    <w:p>
      <w:r>
        <w:t>,</w:t>
      </w:r>
    </w:p>
    <w:p>
      <w:r>
        <w:t>, bola ku dňu svojej</w:t>
      </w:r>
    </w:p>
    <w:p>
      <w:r>
        <w:t>smrti 04.07.1994, podielovou spoluvlastníckou pozemku vo veľkosti 1/3 parcely č. o výmere 752 m2, zapísaného v pozemkovoknižnej vložke č. katastrálne územie</w:t>
      </w:r>
    </w:p>
    <w:p>
      <w:r>
        <w:t>pod B 8/v.13.14.,</w:t>
      </w:r>
    </w:p>
    <w:p>
      <w:r>
        <w:t>o výmere 673 m 2 a parc. č.</w:t>
      </w:r>
    </w:p>
    <w:p>
      <w:r>
        <w:t>(v súčasnosti parc. č.</w:t>
      </w:r>
    </w:p>
    <w:p>
      <w:r>
        <w:t>o výmere 110 m2). Ďalej bola ku dňu svojej smrti 04.07.1994 podielovou spoluvlastníčkou pôvodnej časti domu č. 36, zapísanej v pozemkovoknižnej vložke č. (v súčasnosti s hlavným vchodom zo Súd určuje, že</w:t>
      </w:r>
    </w:p>
    <w:p>
      <w:r>
        <w:t>pod B 20</w:t>
      </w:r>
    </w:p>
    <w:p>
      <w:r>
        <w:t>ulice). rod.</w:t>
      </w:r>
    </w:p>
    <w:p>
      <w:r>
        <w:t>,</w:t>
      </w:r>
    </w:p>
    <w:p>
      <w:r>
        <w:t>, bola ku dňu svojej</w:t>
      </w:r>
    </w:p>
    <w:p>
      <w:r>
        <w:t>smrti 06.08.1996, podielovou spoluvlastníčkou pozemku vo veľkosti 1/3 parcely č. výmere 752 m2, zapísaného v pozemkovoknižnej vložke č. územie</w:t>
      </w:r>
    </w:p>
    <w:p>
      <w:r>
        <w:t>pod B 10/v.13.14., katastrálne</w:t>
      </w:r>
    </w:p>
    <w:p>
      <w:r>
        <w:t>o výmere 673 m 2 a parc. č.</w:t>
      </w:r>
    </w:p>
    <w:p>
      <w:r>
        <w:t>(v súčasnosti parc. č.</w:t>
      </w:r>
    </w:p>
    <w:p>
      <w:r>
        <w:t>o</w:t>
      </w:r>
    </w:p>
    <w:p>
      <w:r>
        <w:t>o výmere 110</w:t>
      </w:r>
    </w:p>
    <w:p>
      <w:r>
        <w:t>m2). Ďalej bola ku dňu svojej smrti 06.08.1996 podielovou spoluvlastníčkou pôvodnej časti domu č. 36, zapísanej v pozemkovoknižnej vložke č. vchodom zo</w:t>
      </w:r>
    </w:p>
    <w:p>
      <w:r>
        <w:t>pod B 20 (v súčasnosti s hlavným</w:t>
      </w:r>
    </w:p>
    <w:p>
      <w:r>
        <w:t>ulice).“ II.</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zákona o ústavnom súde ak ústavný súd sťažnosti vyhovie, môže a) prikázať, aby ten, kto základné právo alebo slobodu porušil svojou nečinnosťou, vo veci konal podľa osobitných predpisov, b) vrátiť vec na ďalšie konanie, c) zakázať pokračovanie v porušovaní základného práva alebo slobody, alebo d) prikázať, aby ten, kto základné právo alebo slobodu porušil, obnovil stav pred porušením základného práva alebo slobody. 3</w:t>
      </w:r>
    </w:p>
    <w:p>
      <w:r>
        <w:t>7. Ako vyplýva z už citovaných ústavných a zákonných právnych noriem vymedzujúcich právomoc ústavného súdu rozhodovať o namietanom porušení základných práv alebo slobôd, alebo ľudských práv a základných slobôd vyplývajúcich z medzinárodnej zmluvy, ústavný súd nemá právomoc rozhodnúť o určovacej žalobe, resp. nerozhoduje súkromnoprávne spory (napr. o určení vlastníckeho práva). 8. Sťažovatelia sa sťažnosťou domáhajú určenia vlastníckeho práva k označeným nehnuteľnostiam a nedomáhajú sa vyslovenia porušenia ústavných práv konkrétnym právoplatným rozhodnutím, opatrením alebo iným zásahom orgánu verejnej moci. O určovacej žalobe podľa § 80 písm. c) Občianskeho súdneho poriadku (t. j. aj o určení vlastníckeho práva) majú právomoc rozhodovať jedine všeobecné súdy. 9. Z tohto dôvodu ústavný súd odmietol sťažnosť podľa § 25 ods. 2 zákona o ústavnom súde pre nedostatok právomoci na jej prerokovanie. P o u č e n i e : Proti tomuto rozhodnutiu nemožno podať opravný prostriedok. V Košiciach 17. marca 2016</w:t>
      </w:r>
    </w:p>
    <w:p>
      <w:r>
        <w:t>4</w:t>
      </w:r>
    </w:p>
    <w:p/>
    <w:p>
      <w:r>
        <w:t>Zdroj: KAUZIS.SK – https://www.kauzis.sk/judikatura/r/ECLI:SK:USSR:2016:2.US.249.2016.1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