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274/2016 z 23. 3. 2016</w:t>
      </w:r>
    </w:p>
    <w:p>
      <w:r>
        <w:t>Uznesenie Ústavného súdu SR z 23. marca 2016, sp. zn. II. ÚS 274/2016, ECLI:SK:USSR:2016:2.US.274.2016.1</w:t>
      </w:r>
    </w:p>
    <w:p>
      <w:r>
        <w:t>Súd: Ústavný súd Slovenskej republiky</w:t>
      </w:r>
    </w:p>
    <w:p>
      <w:r>
        <w:t>Spisová značka: II. ÚS 274/2016</w:t>
      </w:r>
    </w:p>
    <w:p>
      <w:r>
        <w:t>ECLI: ECLI:SK:USSR:2016:2.US.274.2016.1</w:t>
      </w:r>
    </w:p>
    <w:p>
      <w:r>
        <w:t>Dátum vydania: 23. 3. 2016</w:t>
      </w:r>
    </w:p>
    <w:p>
      <w:r>
        <w:t>Forma: Uznesenie</w:t>
      </w:r>
    </w:p>
    <w:p>
      <w:r>
        <w:t>Oblasť práva: Ústavné právo</w:t>
      </w:r>
    </w:p>
    <w:p>
      <w:pPr>
        <w:pStyle w:val="Heading2"/>
      </w:pPr>
      <w:r>
        <w:t>Text rozhodnutia</w:t>
      </w:r>
    </w:p>
    <w:p>
      <w:r>
        <w:t>SLOVENSKÁ REPUBLIKA</w:t>
      </w:r>
    </w:p>
    <w:p>
      <w:r>
        <w:t>UZNESENIE Ústavného súdu Slovenskej republiky II. ÚS 274/2016-11 Ústavný súd Slovenskej republiky na neverejnom zasadnutí 23. marca 2016 v senáte zloženom z predsedu Lajosa Mészárosa, zo sudkyne Ľudmily Gajdošíkovej a zo sudcu Ladislava Orosza (sudca spravodajca)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5310/2015, Rvp 5311/2015, Rvp 5312/2015, Rvp 5313/2015, Rvp 5314/2015, Rvp 5315/2015, Rvp 5316/2015, Rvp 5317/2015, Rvp 5318/2015, Rvp 5319/2015, Rvp 5320/2015, Rvp 5321/2015, Rvp 5322/2015, Rvp 5323/2015, Rvp 5324/2015, Rvp 5325/2015, Rvp 5326/2015, Rvp 5327/2015, Rvp 5328/2015, Rvp 5329/2015, Rvp 5330/2015, Rvp 5331/2015, Rvp 5332/2015, Rvp 5333/2015, Rvp 5334/2015, Rvp 5335/2015, Rvp 5336/2015, Rvp 5337/2015, Rvp 5338/2015, Rvp 5339/2015, Rvp 5340/2015, Rvp 5341/2015, Rvp 5342/2015, Rvp 5343/2015, Rvp 5344/2015, Rvp 5345/2015, Rvp 5346/2015, Rvp 5347/2015, Rvp 5348/2015, Rvp 5349/2015, Rvp 5350/2015, Rvp 5351/2015, Rvp 5352/2015, Rvp 5353/2015 a Rvp 5354/2015 vo veci namietaného porušenia jej základného práva podľa čl. 46 ods. 1 Ústavy Slovenskej republiky</w:t>
      </w:r>
    </w:p>
    <w:p>
      <w:r>
        <w:t>a</w:t>
      </w:r>
    </w:p>
    <w:p>
      <w:r>
        <w:t>práva</w:t>
      </w:r>
    </w:p>
    <w:p>
      <w:r>
        <w:t>podľa</w:t>
      </w:r>
    </w:p>
    <w:p>
      <w:r>
        <w:t>čl.</w:t>
      </w:r>
    </w:p>
    <w:p>
      <w:r>
        <w:t>6</w:t>
      </w:r>
    </w:p>
    <w:p>
      <w:r>
        <w:t>ods.</w:t>
      </w:r>
    </w:p>
    <w:p>
      <w:r>
        <w:t>1</w:t>
      </w:r>
    </w:p>
    <w:p>
      <w:r>
        <w:t>Dohovoru</w:t>
      </w:r>
    </w:p>
    <w:p>
      <w:r>
        <w:t>o</w:t>
      </w:r>
    </w:p>
    <w:p>
      <w:r>
        <w:t>ochrane</w:t>
      </w:r>
    </w:p>
    <w:p>
      <w:r>
        <w:t>ľudských</w:t>
      </w:r>
    </w:p>
    <w:p>
      <w:r>
        <w:t>práv a základných slobôd rozsudkami Krajského súdu v Prešove sp. zn. 20 Co 109/2014 z 27. novembra 2014 (Rvp 5310/2015), sp. zn. 20 Co 206/2014 z 27. novembra 2014 (Rvp 5311/2015),</w:t>
      </w:r>
    </w:p>
    <w:p>
      <w:r>
        <w:t>sp. zn. 1 Co</w:t>
      </w:r>
    </w:p>
    <w:p>
      <w:r>
        <w:t>253/2014</w:t>
      </w:r>
    </w:p>
    <w:p>
      <w:r>
        <w:t>z 26.</w:t>
      </w:r>
    </w:p>
    <w:p>
      <w:r>
        <w:t>januára</w:t>
      </w:r>
    </w:p>
    <w:p>
      <w:r>
        <w:t>2015</w:t>
      </w:r>
    </w:p>
    <w:p>
      <w:r>
        <w:t>(Rvp</w:t>
      </w:r>
    </w:p>
    <w:p>
      <w:r>
        <w:t>5312/2015),</w:t>
      </w:r>
    </w:p>
    <w:p>
      <w:r>
        <w:t>sp. zn. 6 Co 246/2014 z 15. januára 2015 (Rvp 5313/2015), sp. zn. 1 Co 254/2014 zo 14. januára 2015 (Rvp 5314/2015), sp. zn. 13 Co 142/2014 z 18. decembra 2014 (Rvp 5315/2015),</w:t>
      </w:r>
    </w:p>
    <w:p>
      <w:r>
        <w:t>sp. zn. 18 Co 274/2014</w:t>
      </w:r>
    </w:p>
    <w:p>
      <w:r>
        <w:t>z 28.</w:t>
      </w:r>
    </w:p>
    <w:p>
      <w:r>
        <w:t>januára</w:t>
      </w:r>
    </w:p>
    <w:p>
      <w:r>
        <w:t>2015</w:t>
      </w:r>
    </w:p>
    <w:p>
      <w:r>
        <w:t>(Rvp</w:t>
      </w:r>
    </w:p>
    <w:p>
      <w:r>
        <w:t>5316/2015),</w:t>
      </w:r>
    </w:p>
    <w:p>
      <w:r>
        <w:t>sp. zn. 13 Co 113/2014 z 20. novembra 2014 (Rvp 5317/2015), sp. zn. 6 Co 254/2014 z 15. januára 2015 (Rvp 5318/2015), sp. zn. 13 Co 136/2014 z 22. decembra 2014</w:t>
      </w:r>
    </w:p>
    <w:p>
      <w:r>
        <w:t>(Rvp 5319/2015), sp. zn. 13 Co 128/2014 z 10. decembra</w:t>
      </w:r>
    </w:p>
    <w:p>
      <w:r>
        <w:t>2014 (Rvp</w:t>
      </w:r>
    </w:p>
    <w:p>
      <w:r>
        <w:t>5320/2015),</w:t>
      </w:r>
    </w:p>
    <w:p>
      <w:r>
        <w:t>sp. zn. 6 Co 236/2014 z 15. januára 2015 (Rvp 5321/2015), sp. zn. 19 Co 211/2014 z 20. januára 2015 (Rvp 5322/2015), sp. zn. 3 Co 190/2014 zo 4. februára 2015 (Rvp 5323/2015),</w:t>
      </w:r>
    </w:p>
    <w:p>
      <w:r>
        <w:t>sp. zn. 3 Co 191/2014</w:t>
      </w:r>
    </w:p>
    <w:p>
      <w:r>
        <w:t>zo</w:t>
      </w:r>
    </w:p>
    <w:p>
      <w:r>
        <w:t>4.</w:t>
      </w:r>
    </w:p>
    <w:p>
      <w:r>
        <w:t>februára</w:t>
      </w:r>
    </w:p>
    <w:p>
      <w:r>
        <w:t>2015</w:t>
      </w:r>
    </w:p>
    <w:p>
      <w:r>
        <w:t>(Rvp</w:t>
      </w:r>
    </w:p>
    <w:p>
      <w:r>
        <w:t>5324/2015),</w:t>
      </w:r>
    </w:p>
    <w:p>
      <w:r>
        <w:t>sp. zn. 3 Co 116/2014 zo 4. februára 2015 (Rvp 5325/2015), sp. zn. 3 Co 117/2014 zo 4. februára 2015 (Rvp 5326/2015), sp. zn. 3 Co 158/2014 zo 4. februára 2015 (Rvp 5327/2015), sp. zn. 20 Co 123/2014 z 27. novembra 2014 (Rvp 5328/2015), sp. zn. 20 Co 190/2014 z 27. novembra 2014 (Rvp 5329/2015), sp. zn. 20 Co 165/2014 z 27. novembra 2014 (Rvp 5330/2015), sp. zn. 20 Co 163/2014 z 27. novembra 2014 (Rvp 5331/2015), sp. zn. 20 Co 181/2014 z 27. novembra 2014 (Rvp 5332/2015), sp. zn. 6 Co 245/2014 z 15. januára 2015 (Rvp 5333/2015), sp. zn. 13 Co 131/2014 z 10. decembra 2014 (Rvp 5334/2015), sp. zn. 20 Co 89/2014 z 27. novembra 2014 (Rvp 5335/2015),</w:t>
      </w:r>
    </w:p>
    <w:p>
      <w:r>
        <w:t>sp. zn. 19 Co</w:t>
      </w:r>
    </w:p>
    <w:p>
      <w:r>
        <w:t>288/2014</w:t>
      </w:r>
    </w:p>
    <w:p>
      <w:r>
        <w:t>z 20.</w:t>
      </w:r>
    </w:p>
    <w:p>
      <w:r>
        <w:t>januára</w:t>
      </w:r>
    </w:p>
    <w:p>
      <w:r>
        <w:t>2015</w:t>
      </w:r>
    </w:p>
    <w:p>
      <w:r>
        <w:t>(Rvp</w:t>
      </w:r>
    </w:p>
    <w:p>
      <w:r>
        <w:t>5336/2015),</w:t>
      </w:r>
    </w:p>
    <w:p>
      <w:r>
        <w:t>sp. zn. 3 Co 186/2014 zo 4. februára 2015 (Rvp 5337/2015), sp. zn. 5 Co 188/2014 z 27. januára</w:t>
      </w:r>
    </w:p>
    <w:p>
      <w:r>
        <w:t>2015</w:t>
      </w:r>
    </w:p>
    <w:p>
      <w:r>
        <w:t>(Rvp 5339/2015),</w:t>
      </w:r>
    </w:p>
    <w:p>
      <w:r>
        <w:t>(Rvp</w:t>
      </w:r>
    </w:p>
    <w:p>
      <w:r>
        <w:t>5338/2015),</w:t>
      </w:r>
    </w:p>
    <w:p>
      <w:r>
        <w:t>sp. zn. 5 Co 189/2014</w:t>
      </w:r>
    </w:p>
    <w:p>
      <w:r>
        <w:t>sp. zn. 5 Co 187/2014 z 27.</w:t>
      </w:r>
    </w:p>
    <w:p>
      <w:r>
        <w:t>januára</w:t>
      </w:r>
    </w:p>
    <w:p>
      <w:r>
        <w:t>2015</w:t>
      </w:r>
    </w:p>
    <w:p>
      <w:r>
        <w:t>z 27. (Rvp</w:t>
      </w:r>
    </w:p>
    <w:p>
      <w:r>
        <w:t>januára</w:t>
      </w:r>
    </w:p>
    <w:p>
      <w:r>
        <w:t>2015</w:t>
      </w:r>
    </w:p>
    <w:p>
      <w:r>
        <w:t>5340/2015),</w:t>
      </w:r>
    </w:p>
    <w:p>
      <w:r>
        <w:t>sp. zn. 20 Co 195/2014 z 27. novembra 2014 (Rvp 5341/2015), sp. zn. 20 Co 187/2014 z 27. novembra 2014 (Rvp 5342/2015), sp. zn. 18 Co 282/2014 z 28. januára 2015 (Rvp 5343/2015), sp. zn. 20 Co 117/2014 z 27. novembra 2014 (Rvp 5344/2015), sp. zn. 6 Co 227/2014 z 15. januára 2015 (Rvp 5345/2015), sp. zn. 6 Co 44/2014 zo 4. novembra 2014 (Rvp 5346/2015), sp. zn. 6 Co 124/2014 zo 4. novembra 2014 (Rvp 5347/2015), sp. zn. 6 Co 123/2014 zo 4. novembra 2014 (Rvp 5348/2015), sp. zn. 13 Co 137/2014 z 22. decembra 2014 (Rvp 5349/2015), sp. zn. 20 Co 137/2014 z 27. novembra 2014 (Rvp 5350/2051), sp. zn. 20 Co 191/2014 z 27. novembra 2014 (Rvp 5351/2015), sp. zn. 20 Co 192/2014 z 27. novembra 2014 (Rvp 5352/2014), sp. zn. 3 Co 157/2014 zo 4. februára 2015 (Rvp 5353/2015) a sp. zn. 20 Co 157/2014 z 27. novembra 2014 (Rvp 5354/2015), ako aj postupom, ktorý predchádzal ich vydaniu, a takto rozhodol:</w:t>
      </w:r>
    </w:p>
    <w:p>
      <w:r>
        <w:t>2</w:t>
      </w:r>
    </w:p>
    <w:p>
      <w:r>
        <w:t>1. Sťažnosti obchodnej spoločnosti POHOTOVOSŤ, s. r. o., vedené pod spisovými značkami:</w:t>
      </w:r>
    </w:p>
    <w:p>
      <w:r>
        <w:t>Rvp</w:t>
      </w:r>
    </w:p>
    <w:p>
      <w:r>
        <w:t>5310/2015,</w:t>
      </w:r>
    </w:p>
    <w:p>
      <w:r>
        <w:t>Rvp</w:t>
      </w:r>
    </w:p>
    <w:p>
      <w:r>
        <w:t>5311/2015,</w:t>
      </w:r>
    </w:p>
    <w:p>
      <w:r>
        <w:t>Rvp</w:t>
      </w:r>
    </w:p>
    <w:p>
      <w:r>
        <w:t>5312/2015,</w:t>
      </w:r>
    </w:p>
    <w:p>
      <w:r>
        <w:t>Rvp</w:t>
      </w:r>
    </w:p>
    <w:p>
      <w:r>
        <w:t>5313/2015,</w:t>
      </w:r>
    </w:p>
    <w:p>
      <w:r>
        <w:t>Rvp 5314/2015, Rvp 5315/2015, Rvp 5316/2015, Rvp 5317/2015, Rvp 5318/2015, Rvp 5319/2015, Rvp 5320/2015, Rvp 5321/2015, Rvp 5322/2015, Rvp 5323/2015, Rvp 5324/2015, Rvp 5325/2015, Rvp 5326/2015, Rvp 5327/2015, Rvp 5328/2015, Rvp 5329/2015, Rvp 5330/2015, Rvp 5331/2015, Rvp 5332/2015, Rvp 5333/2015, Rvp 5334/2015, Rvp 5335/2015, Rvp 5336/2015, Rvp 5337/2015, Rvp 5338/2015, Rvp 5339/2015, Rvp 5340/2015, Rvp 5341/2015, Rvp 5342/2015, Rvp 5343/2015, Rvp 5344/2015, Rvp 5345/2015, Rvp 5346/2015, Rvp 5347/2015, Rvp 5348/2015, Rvp 5349/2015, Rvp 5350/2015, Rvp 5351/2015, Rvp 5352/2015, Rvp 5353/2015 a Rvp 5354/2015 s p á j a na spoločné konanie, ktoré bude ďalej vedené pod sp. zn. Rvp 5310/2015. 2. Sťažnosti obchodnej spoločnosti POHOTOVOSŤ, s. r. o., o d m i e t a ako zjavne neopodstatnené. Odôvodnenie: I. Ústavnému súdu Slovenskej republiky (ďalej len „ústavný súd“) boli 17. apríla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rozsudkami Krajského súdu v Prešove (ďalej len „krajský súd“) uvedenými v záhlaví tohto rozhodnutia (spolu ďalej len „napadnuté rozsudky krajského súdu“), ako aj postupom, ktorý predchádzal ich vydaniu. Zo sťažností a z ich príloh vyplýva, že sťažovateľka vystupovala ako žalobkyňa v konaniach vedených Okresným súdom Svidník, Okresným súdom Humenné, Okresným</w:t>
      </w:r>
    </w:p>
    <w:p>
      <w:r>
        <w:t>3</w:t>
      </w:r>
    </w:p>
    <w:p>
      <w:r>
        <w:t>súdom Stará Ľubovňa, Okresným súdom Prešov a Okresným súdom Poprad (ďalej len „okresné súdy“), predmetom ktorých bolo rozhodovanie o jej žalobách, ktorými sa domáhala náhrady majetkovej škody a nemajetkovej ujmy, ktorá jej mala byť spôsobená nezákonnými rozhodnutiami, resp. nesprávnym úradným postupom okresných súdov, ktoré sú súčasne súdmi, ktoré sťažovateľke uvedenú škodu a nemajetkovú ujmu mali spôsobiť. Okresné súdy rozhodli vo veci samej rozsudkami, ktorými žaloby v celom rozsahu zamietli a zároveň zamietli i návrhy sťažovateľky na prerušenie konaní. Proti rozsudkom okresných súdov podala sťažovateľka odvolania. Krajský súd svojimi napadnutými rozsudkami potvrdil rozhodnutia okresných súdov. Podľa názoru sťažovateľky «odvolacie súdy „spôsobili“ porušenie jej základných práv, „osobitne: - základného práva zaručeného čl. 46 ods. 1 Ústavy Slovenskej republiky (práva na súdnu ochranu); - základného práva na spravodlivý súdny proces zaručeného čl. 6 ods. 1 Európskeho dohovoru o ochrane ľudských práv a základných slobôd». Tvrdenie o porušení označených práv sťažovateľka odôvodňuje tým, že: „1.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 2. Napadnuté rozhodnutie krajského súdu je rozhodnutím absolútne prekvapivým... 3. Súdy oboch stupňov založili svoje rozhodnutia na skutočnostiach a právnych argumentoch, ku ktorým sa sťažovateľ nemohol vyjadriť s cieľom ovplyvniť súdne rozhodnutie vo svoj prospech...</w:t>
      </w:r>
    </w:p>
    <w:p>
      <w:r>
        <w:t>4</w:t>
      </w:r>
    </w:p>
    <w:p>
      <w:r>
        <w:t>4. ... konanie pred odvolacím súdom ako aj rozhodnutie odvolacieho súdu v predmetnej veci porušuje právo sťažovateľa na spravodlivý súdny proces, keďže napadnuté rozhodnutie odvolacieho súdu nie je dostatočne odôvodnené... 5. Odvolací súd neprerokoval prípustné odvolanie voči výroku o prerušení súdneho konania.“ Sťažovateľka na základe argumentácie uvedenej v sťažnostiach navrhuje, aby ústavný súd rozhodol nálezmi, v ktorých vysloví porušenie jej základného práva podľa čl. 46 ods. 1 ústavy a práva podľa čl. 6 ods. 1 dohovoru napadnutými rozsudkami krajského súdu a postupom, ktorý predchádzal ich vydaniu, napadnuté rozsudky krajského súdu zruší, veci vráti na ďalšie konanie a zároveň jej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w:t>
      </w:r>
    </w:p>
    <w:p>
      <w:r>
        <w:t>5</w:t>
      </w:r>
    </w:p>
    <w:p>
      <w:r>
        <w:t>návrhy alebo návrhy podané niekým zjavne neoprávneným, ako aj návrhy podané oneskorene. Ústavný súd môže odmietnuť aj návrh, ktorý je zjavne neopodstatnený. II.1</w:t>
      </w:r>
    </w:p>
    <w:p>
      <w:r>
        <w:t>K spojeniu vecí na spoločné konanie (bod 1 výroku tohto uznesenia)</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w:t>
      </w:r>
    </w:p>
    <w:p>
      <w:r>
        <w:t>II.2</w:t>
      </w:r>
    </w:p>
    <w:p>
      <w:r>
        <w:t>K namietanému porušeniu základného práva na súdnu ochranu</w:t>
      </w:r>
    </w:p>
    <w:p>
      <w:r>
        <w:t>podľa čl. 46 ods. 1 ústavy a práva na spravodlivé súdne konanie podľa čl. 6 ods. 1 dohovoru napadnutými rozsudkami krajského súdu a postupom, ktorý predchádzal ich vydaniu Sťažovateľka sťažnosťami namieta porušenie svojho základného práva podľa čl. 46 ods. 1 ústavy a práva podľa čl. 6 ods. 1 dohovoru napadnutými rozsudkami krajského súdu,</w:t>
      </w:r>
    </w:p>
    <w:p>
      <w:r>
        <w:t>6</w:t>
      </w:r>
    </w:p>
    <w:p>
      <w:r>
        <w:t>ktorými tento súd v odvolacom konaní potvrdil rozsudky súdov prvého stupňa o zamietnutí žaloby o náhradu majetkovej škody a nemajetkovej ujmy, zamietnutí návrhu na prerušenie konania a náhrade trov konania, ako aj postupom, ktorý predchádzal ich vydaniu. Ústavný súd v súvislosti s predbežným prerokovaním sťažností sťažovateľky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všetkých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w:t>
      </w:r>
    </w:p>
    <w:p>
      <w:r>
        <w:t>7</w:t>
      </w:r>
    </w:p>
    <w:p>
      <w:r>
        <w:t>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w:t>
      </w:r>
    </w:p>
    <w:p>
      <w:r>
        <w:t>8</w:t>
      </w:r>
    </w:p>
    <w:p>
      <w:r>
        <w:t>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w:t>
      </w:r>
    </w:p>
    <w:p>
      <w:r>
        <w:t>9</w:t>
      </w:r>
    </w:p>
    <w:p>
      <w:r>
        <w:t>Uvedené východiská bol povinný dodržiavať v konaní a pri rozhodovaní o namietanej veci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Námietky sťažovateľky uplatnené v sťažnostiach možno zhrnúť takto: 1. vo veciach rozhodovali vylúčení sudcovia; 2. napadnuté</w:t>
      </w:r>
    </w:p>
    <w:p>
      <w:r>
        <w:t>rozsudky</w:t>
      </w:r>
    </w:p>
    <w:p>
      <w:r>
        <w:t>krajského</w:t>
      </w:r>
    </w:p>
    <w:p>
      <w:r>
        <w:t>súdu</w:t>
      </w:r>
    </w:p>
    <w:p>
      <w:r>
        <w:t>sú</w:t>
      </w:r>
    </w:p>
    <w:p>
      <w:r>
        <w:t>rozhodnutiami</w:t>
      </w:r>
    </w:p>
    <w:p>
      <w:r>
        <w:t>absolútne</w:t>
      </w:r>
    </w:p>
    <w:p>
      <w:r>
        <w:t>prekvapivými; 3. všeobecné súdy porušili zásadu kontradiktórnosti konania; 4. napadnuté rozsudky krajského súdu nie sú dostatočne odôvodnené; 5. odvolací súd sa nezaoberal odvolaniami sťažovateľky voči výroku o zamietnutí prerušenia súdneho konania. V relevantnej časti odôvodnenia napadnutých rozsudkov krajský súd zhodne konštatoval, že sťažovateľka nemá právo na náhradu majetkovej a nemajetkovej ujmy podľa zákona č. 514/2003 Z. z. o zodpovednosti za škodu spôsobenú pri výkone verejnej moci a o zmene niektorých zákonov v znení neskorších predpisov (ďalej len „zákon č. 514/2003 Z. z.“) z dôvodu nesprávneho úradného postupu. V tomto kontexte sa osobitne zaoberal skutočnosťou, či postupom príslušných okresných súdov v namietaných exekučných konaniach došlo k nesprávnemu úradnému postupu a či je tak daný základ na priznanie práva na náhradu škody podľa zákona č. 514/2003 Z. z. Rovnako sa zaoberal aj námietkou sťažovateľky, podľa ktorej vo veci rozhodol vylúčený sudca, ako aj námietkou týkajúcou sa odňatia jej možnosti konať pred súdom a námietkou týkajúcou sa nedostatočného odôvodnenia napadnutého rozsudku. S poukazom na uvedené ústavný súd konštatuje, že krajský súd sa v napadnutých rozsudkoch zaoberal a ústavne akceptovateľným spôsobom aj vysporiadal so všetkými podstatnými odvolacími námietkami sťažovateľky, s ktorými sa nestotožnil, a preto predmetné rozsudky okresných súdov potvrdil ako vecne správne, resp. svoje rozhodnutia</w:t>
      </w:r>
    </w:p>
    <w:p>
      <w:r>
        <w:t>10</w:t>
      </w:r>
    </w:p>
    <w:p>
      <w:r>
        <w:t>odôvodnil v súlade s § 219 ods. 2 OSP. Napadnuté rozsudky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č. 514/2003 Z. z., Občianskeho súdneho poriadku a zákona Národnej Rady Slovenskej republiky č. 233/1995 Z. z. o súdnych exekútoroch a exekučnej činnosti (Exekučný poriadok) a o zmene a doplnení ďalších zákonov v znení neskorších predpisov. Ústavný súd vo vzťahu k námietke sťažovateľky, že rozhodnutia krajského súdu sú „rozhodnutím absolútne prekvapivým“,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rozsudkov prejav svojvôle, resp. zjavnej neodôvodnenosti nezistil, nepovažoval v danom prípade argumentáciu sťažovateľky za spôsobilú na to, aby len na jej základe bolo možné tieto rozhodnutia</w:t>
      </w:r>
    </w:p>
    <w:p>
      <w:r>
        <w:t>hodnotiť ako ústavne neakceptovateľné</w:t>
      </w:r>
    </w:p>
    <w:p>
      <w:r>
        <w:t>a neudržateľné. V týchto súvislostiach ústavný súd tiež konštatuje, že s ústavnou udržateľnosťou právnych záverov krajských súdov ako odvolacích súdov vo vzťahu k námietkam</w:t>
      </w:r>
    </w:p>
    <w:p>
      <w:r>
        <w:t>11</w:t>
      </w:r>
    </w:p>
    <w:p>
      <w:r>
        <w:t>sťažovateľky, ktoré formuluje sťažovateľka paušálne bez ohľadu na konkrétne okolnosti prípadu, sa ústavný súd podrobne vysporiadal už v celom rade svojich predchádzajúcich rozhodnutí (napr. IV. ÚS 256/2014, IV. ÚS 363/2014, I. ÚS 369/2014), na ktoré v záujme hospodárnosti svojho rozhodovania v podrobnostiach odkazuje. Odkazujúc aj na svoju predchádzajúcu judikatúru uplatňovanú k v zásade identickým sťažnostiam sťažovateľky, ústavný súd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23. marca 2016</w:t>
      </w:r>
    </w:p>
    <w:p>
      <w:r>
        <w:t>12</w:t>
      </w:r>
    </w:p>
    <w:p/>
    <w:p>
      <w:r>
        <w:t>Zdroj: KAUZIS.SK – https://www.kauzis.sk/judikatura/r/ECLI:SK:USSR:2016:2.US.274.2016.1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