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30/00 z 10. 5. 2000</w:t>
      </w:r>
    </w:p>
    <w:p>
      <w:r>
        <w:t>Uznesenie Ústavného súdu SR z 10. mája 2000, sp. zn. II. ÚS 30/00, ECLI:SK:USSR:2016:2.US.30.2000.1</w:t>
      </w:r>
    </w:p>
    <w:p>
      <w:r>
        <w:t>Súd: Ústavný súd Slovenskej republiky</w:t>
      </w:r>
    </w:p>
    <w:p>
      <w:r>
        <w:t>Spisová značka: II. ÚS 30/00</w:t>
      </w:r>
    </w:p>
    <w:p>
      <w:r>
        <w:t>ECLI: ECLI:SK:USSR:2016:2.US.30.2000.1</w:t>
      </w:r>
    </w:p>
    <w:p>
      <w:r>
        <w:t>Dátum vydania: 10. 5. 2000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II. ÚS 30/00 Ústavný súd Slovenskej republiky na neverejnom zasadnutí senátu 10. mája 2000 predbežne prerokoval podnet</w:t>
      </w:r>
    </w:p>
    <w:p>
      <w:r>
        <w:t>,</w:t>
      </w:r>
    </w:p>
    <w:p>
      <w:r>
        <w:t>vo veci priznania odškodnenia z dôvodu porušenia čl. 1, čl. 2 ods. 2, čl. 12, čl. 19 ods. 2, čl. 32, čl. 36 a čl. 46 Ústavy Slovenskej republiky Okresným súdom Bratislava IV v konaní vedenom pod č. j. 7 C 78/96 a takto rozhodol: Podnet</w:t>
      </w:r>
    </w:p>
    <w:p>
      <w:r>
        <w:t>na začatie konania o d m i e t a</w:t>
      </w:r>
    </w:p>
    <w:p>
      <w:r>
        <w:t>z dôvodu svojej</w:t>
      </w:r>
    </w:p>
    <w:p>
      <w:r>
        <w:t>nepríslušnosti na prerokovanie veci. Odôvodnenie: I. Ústavnému súdu Slovenskej republiky (ďalej len „ústavný súd“) bolo 12. apríla 2000 doručené podanie</w:t>
      </w:r>
    </w:p>
    <w:p>
      <w:r>
        <w:t>,</w:t>
      </w:r>
    </w:p>
    <w:p>
      <w:r>
        <w:t>(ďalej len</w:t>
      </w:r>
    </w:p>
    <w:p>
      <w:r>
        <w:t>„navrhovateľ“), označené ako „Žaloba pre porušenie článkov 1, 2/2, 12, 19/2 , 32, 36 a 46 Ústavy SR“, v ktorom navrhovateľ označuje seba za žalobcu a Okresný súd Bratislava IV, Saratovská 1/A, 841 01 Bratislava, v zastúpení sudkyne , za odporcu.</w:t>
      </w:r>
    </w:p>
    <w:p>
      <w:r>
        <w:t>Navrhovateľ vo svojom podaní uviedol, že žalobu podáva „po vyčerpaní všetkých právnych možností občana u nadriadených orgánov tohto súdu vo veci žaloby danej Okresnému súdu Bratislava IV dňa 10. 7. 1996 pod č. j. 7 C 78/96“, pričom opisuje vo svojom podaní podstatu sporu so svojím zamestnávateľom, poukazuje na zdĺhavosť konania pred Okresným súdom Bratislava IV a vyjadruje svoj nesúhlas s výsledkom súdneho konania v danej veci. Z dôvodov vyššie uvedených navrhovateľ žiada od ústavného súdu vydanie tohto rozsudku: „I. Pre porušenie článkov 1, 2 ods. 2, 12, 19 ods. 2, 32, 36 a 46 Ústavy SR jej štát. orgánom OS Ba IV vo veci riadneho šetrenia a odškodnenia prac. úrazu pri pomoci páchateľovi je SR povinná podľa § 13 Obč. zákonníka zaplatiť morálne odškodnenie obeti tejto činnosti, t. j. žalobcovi</w:t>
      </w:r>
    </w:p>
    <w:p>
      <w:r>
        <w:t>sumu 100.000</w:t>
      </w:r>
    </w:p>
    <w:p>
      <w:r>
        <w:t>(stotisíc) Sk netto do 3 dní od právoplatnosti rozsudku. V zmysle § 47 Tr. por. sa toto odškodné prednostne vyplatí z rozpočtu podľa zák. č. 58/69 Zb. II. Po zaplatení 100. 000 Sk netto ako morálnej ujmy žalobcovi súd konštatuje, že hoci došlo k vedomému dlhodobému porušovaniu základ. občianskych práv zaručených ústavou, je odškodné dostatočné a žalobca sa zrieka inej náhrady hmotnej škody. Trestné stíhanie páchateľov ponechá úvahe súdu.“ II. Podľa čl. 130 ods. 3 Ústavy Slovenskej republiky (ďalej len „ústava“) je ústavný súd oprávnený konať o podnetoch, ktorými fyzické alebo právnické osoby namietajú porušenie svojich základných práv a slobôd (ako sú uvedené v druhej hlave ústavy), pokiaľ o nich nerozhoduje iný orgán. Pri predbežnom prerokovaní každého podnetu ústavný súd skúma jeho predpísané náležitosti, ktoré ustanovuje § 20 ods. 1 zákona č. 38/1993 Z. z. o organizácii Ústavného súdu Slovenskej republiky, o konaní pred ním a o postavení jeho sudcov v znení neskorších predpisov (ďalej len „zákon o ústavnom súde“), ako aj to, či nie sú dané dôvody ustanovené v § 25 ods. 2 zákona o ústavnom súde na odmietnutie podnetu. Medzi podmienky konania, ktoré ústavný súd skúma pri predbežnom prerokovaní každého podnetu, patrí ďalej skúmať aj to, či nejde o podnet, na prerokovanie ktorého nie je ústavný súd príslušný.</w:t>
      </w:r>
    </w:p>
    <w:p>
      <w:r>
        <w:t>2</w:t>
      </w:r>
    </w:p>
    <w:p>
      <w:r>
        <w:t>Podľa svojej konštantnej judikatúry ústavný súd nemôže rozhodovať namiesto všeobecných</w:t>
      </w:r>
    </w:p>
    <w:p>
      <w:r>
        <w:t>súdov</w:t>
      </w:r>
    </w:p>
    <w:p>
      <w:r>
        <w:t>v občianskoprávnych</w:t>
      </w:r>
    </w:p>
    <w:p>
      <w:r>
        <w:t>veciach</w:t>
      </w:r>
    </w:p>
    <w:p>
      <w:r>
        <w:t>patriacich</w:t>
      </w:r>
    </w:p>
    <w:p>
      <w:r>
        <w:t>do</w:t>
      </w:r>
    </w:p>
    <w:p>
      <w:r>
        <w:t>právomoci</w:t>
      </w:r>
    </w:p>
    <w:p>
      <w:r>
        <w:t>všeobecných súdov (I. ÚS 15/94) a nemá právomoc konať a rozhodovať o veciach, ktoré sú zverené do rozhodovacej právomoci všeobecných súdov (I. ÚS 36/96). Problematika uplatňovania náhrady škody z titulu prípadného protizákonného rozhodnutia</w:t>
      </w:r>
    </w:p>
    <w:p>
      <w:r>
        <w:t>je</w:t>
      </w:r>
    </w:p>
    <w:p>
      <w:r>
        <w:t>po</w:t>
      </w:r>
    </w:p>
    <w:p>
      <w:r>
        <w:t>právnej</w:t>
      </w:r>
    </w:p>
    <w:p>
      <w:r>
        <w:t>stránke</w:t>
      </w:r>
    </w:p>
    <w:p>
      <w:r>
        <w:t>podľa</w:t>
      </w:r>
    </w:p>
    <w:p>
      <w:r>
        <w:t>judikatúry</w:t>
      </w:r>
    </w:p>
    <w:p>
      <w:r>
        <w:t>ústavného</w:t>
      </w:r>
    </w:p>
    <w:p>
      <w:r>
        <w:t>súdu</w:t>
      </w:r>
    </w:p>
    <w:p>
      <w:r>
        <w:t>„občianskoprávnou“ vecou v zmysle čl. 142 ods. 1 ústavy a na jej prejednanie je preto príslušný všeobecný súd (I. ÚS 5/98). Ústavný súd nemá právomoc ani na rozhodovanie o návrhoch na náhradu škody spôsobenej nezákonnými postupmi alebo rozhodnutím iných štátnych orgánov (I. ÚS 6/94). Vychádzajúc z čl. 127, čl. 130 ods. 3 a čl. 142 ods. 1 ústavy a opierajúc sa aj o judikatúru ústavného súdu navrhovateľova požiadavka o morálne odškodnenie vo výške 100 000 Sk (netto) s tým, aby sa toto odškodné v zmysle § 47 Tr. por vyplatilo z rozpočtu podľa zákona č. 58/1969 Zb., nepatrí medzi otázky, v ktorých je daná právomoc ústavného súdu. Na základe uvedeného bolo treba jeho podnet po predbežnom prerokovaní odmietnuť, tak ako je to uvedené vo výrokovej časti tohto rozhodnutia. P o u č e n i e : Proti tomuto rozhodnutiu nemožno podať opravný prostriedok. V Košiciach 10. mája 2000</w:t>
      </w:r>
    </w:p>
    <w:p>
      <w:r>
        <w:t>3</w:t>
      </w:r>
    </w:p>
    <w:p/>
    <w:p>
      <w:r>
        <w:t>Zdroj: KAUZIS.SK – https://www.kauzis.sk/judikatura/r/ECLI:SK:USSR:2016:2.US.30.2000.1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