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340/2016 z 14. 4. 2016</w:t>
      </w:r>
    </w:p>
    <w:p>
      <w:r>
        <w:t>Uznesenie Ústavného súdu SR z 14. apríla 2016, sp. zn. II. ÚS 340/2016, ECLI:SK:USSR:2016:2.US.340.2016.1</w:t>
      </w:r>
    </w:p>
    <w:p>
      <w:r>
        <w:t>Súd: Ústavný súd Slovenskej republiky</w:t>
      </w:r>
    </w:p>
    <w:p>
      <w:r>
        <w:t>Spisová značka: II. ÚS 340/2016</w:t>
      </w:r>
    </w:p>
    <w:p>
      <w:r>
        <w:t>ECLI: ECLI:SK:USSR:2016:2.US.340.2016.1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340/2016-19</w:t>
      </w:r>
    </w:p>
    <w:p>
      <w:r>
        <w:t>Ústavný súd Slovenskej republiky na neverejnom zasadnutí 14. apríla 2016 v senáte zloženom z predsedu Lajosa Meszárosa (sudca spravodajca), zo sudkyne Ľudmily Gajdošíkovej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 zn. Rvp 8842/2015 – sp. zn. Rvp 8862/2015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Banskej Bystrici sp. zn. 4 CoE 100/2013 z 12. marca 2014 (Rvp 8842/2015), sp. zn. 43 CoE 226/2012 z 19. septembra 2012 (Rvp 8843/2015), sp. zn. 1 CoE 356/2012 z 30. októbra 2012 (Rvp 8844/2015), sp. zn. 41 CoE 381/2012 z 20. februára 2013 (Rvp 8845/2015), sp. zn. 41 CoE 13/2013 z 26. marca 2013 (Rvp 8846/2015), sp. zn. 2 CoE 447/2012 z 28. novembra 2012 (Rvp 8847/2015), sp. zn. 9 CoE 109/2013 z 30. augusta 2013 (Rvp 8848/2015), sp. zn. 17 CoE 253/2012 z 29. novembra 2012 (Rvp 8849/2015), sp. zn. 2 CoE 66/2013 z 27. marca 2013 (Rvp 8850/2015), sp. zn. 16 CoE 115/2013 z 26. júna 2013 (Rvp 8851/2015), sp. zn. 41 CoE 263/2013 z 30. októbra 2013 (Rvp 8852/2015), sp. zn. 41 CoE 380/2012 z 26. februára 2013 (Rvp 8853/2015), sp. zn. 15 CoE 66/2012 zo 14. júna 2012 (Rvp 8854/2015), sp. zn. 4 CoE 39/2014 z 9. júla 2014 (Rvp 8855/2015), sp. zn. 1 CoE 6/2014 z 29. mája 2014 (Rvp 8856/2015), sp. zn. 2 CoE 633/2012 z 26. apríla 2013 (Rvp 8857/2015), sp. zn. 1 CoE 581/2012 z 19. decembra 2012 (Rvp 8858/2015), sp. zn. 43 CoE 77/2013 z 20. marca 2013 (Rvp 8859/2015), sp. zn. 41 CoE 261/2014 z 9. septembra 2014 (Rvp 8860/2015), sp. zn. 41 CoE 174/2014 z 24. júla 2014 (Rvp 8861/2015), sp. zn. 1 CoE 205/2013 z 26. septembra 2013 (Rvp 8862/2015), ako aj</w:t>
      </w:r>
    </w:p>
    <w:p>
      <w:r>
        <w:t>postupom a uzneseniami Najvyššieho súdu Slovenskej republiky sp. zn. 2 ECdo 209/2014 zo 31. marca 2015 (Rvp 8842/2015), sp. zn. 5 ECdo 84/2014 z 24. marca 2015 (Rvp 8843/2015), sp. zn. 2 Oboer 231/2013 z 26. marca 2015 (Rvp 8844/2015), sp. zn. 4 Oboer 260/2013 z 30. septembra 2014 (Rvp 8845/2015), sp. zn. 1 ECdo 237/2013 z 30. októbra 2014 (Rvp 8846/2015), sp. zn. 2 Oboer 253/2013 z 26. marca 2015 (Rvp 8847/2015), sp. zn. 5 ECdo 198/2014 z 24. februára 2015 (Rvp 8848/2015), sp. zn. 3 ECdo 308/2013 zo 14. januára 2015 (Rvp 8849/2015), sp. zn. 3 ECdo 294/2013 z 27. novembra 2014 (Rvp 8850/2015), sp. zn. 4 Oboer 38/2014 z 27. februára 2015 (Rvp 8851/2015), sp. zn. 3 ECdo 98/2014 zo 14. januára 2015 (Rvp 8852/2015), sp. zn. 3 ECdo 234/2013 z 27. novembra 2014 (Rvp 8853/2015), sp. zn. 3 Oboer 133/2014 z 30. marca 2015 (Rvp 8854/2015), sp. zn. 4 ECdo 243/2014 z 25. marca 2015 (Rvp 8855/2015), sp. zn. 2 ECdo 223/2014 z 31. marca 2015 (Rvp 8856/2015), sp. zn. 2 Oboer 263/2013 z 26. marca 2015 (Rvp 8857/2015), sp. zn. 2 Oboer 126/2013 z 26. marca 2015 (Rvp 8858/2015), sp. zn. 3 ECdo 223/2014 z 9. apríla 2015 (Rvp 8859/2015), sp. zn. 3 ECdo 26/2015 zo 7. apríla 2015 (Rvp 8860/2015), sp. zn. 1 Oboer 361/2014 zo 17. marca 2015 (Rvp 8861/2015), sp. zn. 4 ECdo 112/2014 z 25. marca 2015 (Rvp 8862/2015) a takto</w:t>
      </w:r>
    </w:p>
    <w:p>
      <w:r>
        <w:t>rozhodol:</w:t>
      </w:r>
    </w:p>
    <w:p>
      <w:r>
        <w:t>1. Sťažnosti obchodnej spoločnosti POHOTOVOSŤ, s. r. o., vedené pod spisovými značkami: Rvp 8842/2015 – Rvp 8862/2015 s p á j a na spoločné konanie, ktoré bude ďalej vedené pod sp. zn. Rvp 8842/2015. 2. Sťažnosti obchodnej spoločnosti POHOTOVOSŤ, s. r. o., zjavne neopodstatnené.</w:t>
      </w:r>
    </w:p>
    <w:p>
      <w:r>
        <w:t>Odôvodnenie: I.</w:t>
      </w:r>
    </w:p>
    <w:p>
      <w:r>
        <w:t>2</w:t>
      </w:r>
    </w:p>
    <w:p>
      <w:r>
        <w:t>odmieta</w:t>
      </w:r>
    </w:p>
    <w:p>
      <w:r>
        <w:t>ako</w:t>
      </w:r>
    </w:p>
    <w:p>
      <w:r>
        <w:t>Ústavnému súdu Slovenskej republiky (ďalej len „ústavný súd“) boli 18. júna 2015,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Banskej Bystrici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exekučného konania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w:t>
      </w:r>
    </w:p>
    <w:p>
      <w:r>
        <w:t>3</w:t>
      </w:r>
    </w:p>
    <w:p>
      <w:r>
        <w:t>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4</w:t>
      </w:r>
    </w:p>
    <w:p>
      <w:r>
        <w:t>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5</w:t>
      </w:r>
    </w:p>
    <w:p>
      <w:r>
        <w:t>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 zn. Rvp 8842/2015 – sp. zn. Rvp 8862/2015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l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6</w:t>
      </w:r>
    </w:p>
    <w:p>
      <w:r>
        <w:t>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w:t>
      </w:r>
    </w:p>
    <w:p>
      <w:r>
        <w:t>7</w:t>
      </w:r>
    </w:p>
    <w:p>
      <w:r>
        <w:t>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w:t>
      </w:r>
    </w:p>
    <w:p>
      <w:r>
        <w:t>8</w:t>
      </w:r>
    </w:p>
    <w:p>
      <w:r>
        <w:t>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ich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w:t>
      </w:r>
    </w:p>
    <w:p>
      <w:r>
        <w:t>9</w:t>
      </w:r>
    </w:p>
    <w:p>
      <w:r>
        <w:t>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w:t>
      </w:r>
    </w:p>
    <w:p>
      <w:r>
        <w:t>10</w:t>
      </w:r>
    </w:p>
    <w:p>
      <w:r>
        <w:t>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11</w:t>
      </w:r>
    </w:p>
    <w:p>
      <w:r>
        <w:t>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 9. 2011 (sťažnosti č. 3989/07 a č. 38353/07).</w:t>
      </w:r>
    </w:p>
    <w:p>
      <w:r>
        <w:t>12</w:t>
      </w:r>
    </w:p>
    <w:p>
      <w:r>
        <w:t>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w:t>
      </w:r>
    </w:p>
    <w:p>
      <w:r>
        <w:t>13</w:t>
      </w:r>
    </w:p>
    <w:p>
      <w:r>
        <w:t>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14. apríla 2016</w:t>
      </w:r>
    </w:p>
    <w:p>
      <w:r>
        <w:t>14</w:t>
      </w:r>
    </w:p>
    <w:p/>
    <w:p>
      <w:r>
        <w:t>Zdroj: KAUZIS.SK – https://www.kauzis.sk/judikatura/r/ECLI:SK:USSR:2016:2.US.340.2016.1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