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387/2016 z 12. 5. 2016</w:t>
      </w:r>
    </w:p>
    <w:p>
      <w:r>
        <w:t>Uznesenie Ústavného súdu SR z 12. mája 2016, sp. zn. II. ÚS 387/2016, ECLI:SK:USSR:2016:2.US.387.2016.1</w:t>
      </w:r>
    </w:p>
    <w:p>
      <w:r>
        <w:t>Súd: Ústavný súd Slovenskej republiky</w:t>
      </w:r>
    </w:p>
    <w:p>
      <w:r>
        <w:t>Spisová značka: II. ÚS 387/2016</w:t>
      </w:r>
    </w:p>
    <w:p>
      <w:r>
        <w:t>ECLI: ECLI:SK:USSR:2016:2.US.387.2016.1</w:t>
      </w:r>
    </w:p>
    <w:p>
      <w:r>
        <w:t>Dátum vydania: 12. 5. 2016</w:t>
      </w:r>
    </w:p>
    <w:p>
      <w:r>
        <w:t>Forma: Uznesenie</w:t>
      </w:r>
    </w:p>
    <w:p>
      <w:r>
        <w:t>Oblasť práva: Ústavné právo</w:t>
      </w:r>
    </w:p>
    <w:p>
      <w:pPr>
        <w:pStyle w:val="Heading2"/>
      </w:pPr>
      <w:r>
        <w:t>Text rozhodnutia</w:t>
      </w:r>
    </w:p>
    <w:p>
      <w:r>
        <w:t>SLOVENSKÁ REPUBLIKA</w:t>
      </w:r>
    </w:p>
    <w:p>
      <w:r>
        <w:t>UZNESENIE Ústavného súdu Slovenskej republiky II. ÚS 387/2016-10 Ústavný súd Slovenskej republiky na neverejnom zasadnutí 12. mája 2016 v senáte zloženom z predsedu Lajosa Mészárosa (sudca spravodajca), zo sudkyne Ľudmily Gajdošíkovej a sudcu Ladislava Orosza predbežne prerokoval sťažnosť obchodnej spoločnosti POHOTOVOSŤ, s. r. o., Pribinova 25, Bratislava, zastúpenej obchodnou spoločnosťou Fridrich Paľko, s. r. o., Grösslingová 4, Bratislava, v mene ktorej koná konateľ a advokát doc. JUDr. Branislav Fridrich, PhD., vo veci namietaného porušenia jej základného práva podľa čl. 46 ods. 1 Ústavy Slovenskej republiky a práva podľa čl. 6 ods. 1 Dohovoru o ochrane ľudských práv a základných slobôd uznesením Krajského súdu v Banskej Bystrici sp. zn. 43 Cob 29/2014 z 27. februára 2014 a postupom, ktorý predchádzal jeho vydaniu, a takto rozhodol: Sťažnosť obchodnej spoločnosti POHOTOVOSŤ, s. r. o., o d m i e t a ako zjavne neopodstatnenú. Odôvodnenie: I. Ústavnému súdu Slovenskej republiky (ďalej len „ústavný súd“) bola 11. augusta 2014 doručená sťažnosť obchodnej spoločnosti POHOTOVOSŤ, s. r. o., Pribinova 25, Bratislava (ďalej len „sťažovateľka“, v citáciách aj „sťažovateľ“), ktorou namieta porušenie svojho základného práva podľa čl. 46 ods. 1 Ústavy Slovenskej republiky (ďalej len „ústava“) a práva podľa čl. 6 ods. 1 Dohovoru o ochrane ľudských práv a základných slobôd (ďalej len „dohovor“) uzneseniami Krajského súdu v Banskej Bystrici (ďalej len</w:t>
      </w:r>
    </w:p>
    <w:p>
      <w:r>
        <w:t>„krajský súd“) sp. zn. 43 Cob 29/2014 z 27. februára 2014 (ďalej aj „napadnuté uznesenie“) a postupom, ktorý predchádzal jeho vydaniu. Sťažovateľka v sťažnosti okrem iného uviedla, že Okresný súd Revúca (ďalej len „okresný súd“) jej uznesením vedeným pod sp. zn. Spr HP 73/2013 (ďalej len „uznesenie okresného súdu“) uložil povinnosť zaplatiť súdny poplatok „... za spracovanie hromadného podania podľa položky č. 20b Sadzobníka súdnych poplatkov (príloha zákona č. 71/1992 Zb.). Sťažovateľ s uložením povinnosti nesúhlasil, a preto podal proti rozhodnutiu odvolanie, kde uviedol všetky právne dôvody spochybňujúce právne závery okresného súdu a poukázal aj na konštantnú judikatúru Najvyššieho súdu Slovenskej republiky produkovanú vo veci povinnosti zaplatiť súdny poplatok.“. O odvolaní sťažovateľky rozhodol krajský súd napadnutým uznesením tak, že uznesenie okresného súdu, ako aj svoje vlastné uznesenie o uložení povinnosti zaplatiť súdny poplatok potvrdil. Sťažovateľka uviedla, že „sa nemohla stotožniť s odôvodnením rozhodnutia súdu druhého stupňa a jeho právnymi závermi a to najmä preto, že tieto neprípustným spôsobom limitujú jeho základné práva tak, ako je to rozvedené nižšie v tejto sťažnosti“. Podľa názoru sťažovateľky okresný súd a krajský súd postupom v napadnutých konaniach a napadnutými uzneseniami porušili „... jeho základné práva, konkrétne: 1) právo na súdnu ochranu zaručené čl. 46 ods. 1 Ústavy Slovenskej republiky; 2) právo na spravodlivý súdny proces zaručené čl. 6 ods. 1 Európskeho dohovoru o ochrane ľudských práv a základných slobôd; 3) právo vlastniť majetok zaručené čl. 20 ods. 1 Ústavy; 4) právo na pokojné užívanie majetku zaručené čl. 1 Protokolu č. 1 k Dohovoru; Tvrdíme, že Okresný súd Revúca a porušovateľ porušili právo sťažovateľa na súdnu ochranu zaručene čl. 46 ods. 1 Ústavy SR ako aj jeho právo na spravodlivý súdny proces zaručené čl. 6 ods. 1 Dohovoru tým, že svoje rozhodnutie formulovali na základe nesprávneho právneho posúdenia veci a s použitím chybnej aplikácie a interpretácie práva a osobitne aplikácie protiústavnej úpravy bez toho, aby vyvolali konanie na potvrdenie</w:t>
      </w:r>
    </w:p>
    <w:p>
      <w:r>
        <w:t>2</w:t>
      </w:r>
    </w:p>
    <w:p>
      <w:r>
        <w:t>domnienky o ústavnosti, ktorá je však vyvrátiteľná rozhodnutím o abstraktnej kontrole ústavnosti.“. Tvrdenie o porušení označených práv sťažovateľka odôvodňuje takto: „... vôbec nie je zrejmé, ktoré podania súd vyhodnotil ako také, ktoré tvoria spoločne hromadné podanie... sťažovateľ nenavrhol súdu vykonať úkony. Podľa ust. § 1 zákona č. 71/1992 Zb. súdne poplatky sa vyberajú za jednotlivé úkony alebo konanie súdov, ak sa vykonávajú na návrh. Poplatky sa môžu vyberať aj za konanie a úkony vykonávané bez návrhu v prospech poplatníka, ale len ak je to v sadzobníku výslovne uvedené. V položke 20b nie je výslovne uvedené, že poplatok za spracovanie hromadného podania je možné vyberať bez návrhu poplatníka na vykonanie úkonu sudu... nie je zrejmé, prečo boli podania súdom vyhodnotené ako také, ktoré tvoria súčasť iných, viac než desiatich podaní podaných tým istým subjektom v ten istý deň... či spoplatnené podanie je vo vzťahu k skupine podaní (hromadnému podaniu) podaním v poradí desiatym alebo iným a či má byť alebo nemá byť spoplatnené... napadnuté uznesenie neobsahuje podstatnú náležitosť tohto druhu rozhodnutia a tým je odôvodnenie.“ Sťažovateľka ďalej v sťažnosti uvádza, že „... porušovateľ alebo súd prvého stupňa, mali prerušiť konanie podľa ust. § 109 ods. 1 písm. b) OSP. Totižto všeobecne záväzný právny predpis, konkrétne položka č. 20b Sadzobníka súdnych poplatkov (príloha zákona č. 71/1992 Zb.), ktorý sa týka veci, je v rozpore s ústavou. Porušovateľ, alebo súd prvého stupňa, mali v tomto prípade postúpiť návrh ústavnému súdu na zaujatie stanoviska. Porušovateľ pokračoval v konaní, aj keď mal zákonnú povinnosť podrobiť aplikovanú právnu úpravu kontrole ústavnosti“, a opísala, v čom spočíva podľa jej názoru rozpor položky č. 20b sadzobníka súdnych poplatkov [príloha zákona Slovenskej národnej rady č. 71/1992 Zb. o súdnych poplatkoch a o poplatku za výpis z registra trestov v znení neskorších predpisov (ďalej len „zákon o súdnych poplatkoch“)] s ústavou. V nadväznosti na uvedené sťažovateľka navrhuje, aby ústavný súd o jej sťažnosti rozhodol nálezom, v ktorom vysloví, že napadnutým uznesením krajského súdu a postupom, ktorý predchádzal jeho vydaniu, bolo porušené jej základné právo podľa čl. 46 ods. 1 ústavy a právo podľa čl. 6 ods. 1 dohovoru, označené uznesenie krajského súdu zruší, vec vráti</w:t>
      </w:r>
    </w:p>
    <w:p>
      <w:r>
        <w:t>3</w:t>
      </w:r>
    </w:p>
    <w:p>
      <w:r>
        <w:t>krajskému súdu na ďalšie konania a prizná jej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Sťažovateľka sťažnosťou namieta porušenie základného práva podľa čl. 46 ods. 1 ústavy a práva podľa čl. 6 ods. 1 dohovoru napadnutým uznesením krajského súdu, ktorým tento súd v odvolacom konaní potvrdil uznesenie súdu prvého stupňa o povinnosti sťažovateľky zaplatiť súdny poplatok, ako aj postupom krajského súdu, ktorý predchádzal jeho vydaniu. V preskúmavanej veciach je predmetom sporu zaplatenie súdneho poplatku v sume 20 €, t. j. z hľadiska predmetu sporu ide v daných prípadoch o tzv. bagateľnú vec. Za daných okolností už samotný predmet sporu v napadnutom konaní zakladá z hľadiska doterajšej judikatúry ústavného súdu dôvod na odmietnutie sťažnosti už pri jej predbežnom prerokúvaní. Ak totiž Občiansky súdny poriadok (ďalej aj „OSP“) vylučuje u tzv. 4</w:t>
      </w:r>
    </w:p>
    <w:p>
      <w:r>
        <w:t>bagateľných vecí prieskum rozhodnutí vydaných druhostupňovými súdmi na základe uplatnenia mimoriadneho opravného prostriedku, bolo by proti logike pripustiť, aby ich prieskum bol automaticky posunutý do roviny ústavného súdnictva. Opodstatnenosť sťažnosti podľa čl. 127 ods. 1 ústavy v takejto veci prichádza do úvahy iba v prípadoch extrémneho vybočenia zo štandardov, ktoré sú pre postupy zisťovania skutkového základu sporu a pre jeho právne posúdenie esenciálne (IV. ÚS 358/08). Napriek uvedenému ústavný súd považuje za vhodné vyjadriť sa k napadnutému uzneseniu aj z vecného hľadiska. V tejto súvislosti poukazuje na svoju doterajšiu judikatúru, v ktorej opakovane uvádza, že k úlohám právneho štátu patrí aj 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všetkým zákonom ustanovených prostriedkov na dosiahnutie účelu takých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Podľa čl. 46 ods. 1 ústavy každý má právo domáhať sa zákonom ustanoveným postupom svojho práva na nezávislom a nestrannom súde a v prípadoch ustanovených zákonom na inom orgáne Slovenskej republiky. Účelom citovaného článku ústavy je zaručiť 5</w:t>
      </w:r>
    </w:p>
    <w:p>
      <w:r>
        <w:t>každému prístup k súdnej ochrane, k súdu alebo inému orgánu právnej ochrany. Základné právo zaručené čl. 46 ods. 1 ústavy umožňuje každému, aby sa stal po splnení predpokladov ustanovených zákonom účastníkom súdneho konania. Ak osoba splní predpoklady ustanovené zákonom, súd jej efektívne umožní (mal by umožniť) stať sa účastníkom konania so všetkými procesnými oprávneniami, ale aj povinnosťami, ktoré z tohto postavenia vyplývajú.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judikatúry Európskeho súdu pre ľudské práva (ďalej len „ESĽP“),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w:t>
      </w:r>
    </w:p>
    <w:p>
      <w:r>
        <w:t>6</w:t>
      </w:r>
    </w:p>
    <w:p>
      <w:r>
        <w:t>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 Aj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w:t>
      </w:r>
    </w:p>
    <w:p>
      <w:r>
        <w:t>7</w:t>
      </w:r>
    </w:p>
    <w:p>
      <w:r>
        <w:t>Uvedené východiská bol povinný dodržiavať v konaní a pri rozhodovaní aj krajský súd, a preto bolo úlohou ústavného súdu v rámci predbežného prerokovania sťažnosti aspoň rámcovo posúdiť, či ich skutočne rešpektoval, a to minimálne v takej miere, ktorá je z ústavného hľadiska akceptovateľná a udržateľná, a na tomto základe formulovať záver, či sťažnosť nie je zjavne neopodstatnená. Sťažovateľka v sťažnosti predovšetkým namieta, že krajský súd nesprávne aplikoval § 42a OSP o hromadnom podaní a ustanovenie prílohy [sadzobník súdnych poplatkov položka 20b) zákona o súdnych poplatkoch] a napadnuté uznesenia neodôvodnil, čím malo dôjsť k porušeniu základného práva podľa čl. 46 ods. 1 ústavy a práva podľa čl. 6 ods. 1 dohovoru. Ústavný súd po preskúmaní napadnutého uznesenia konštatuje, že krajský súd sa v napadnutom uznesení zaoberal a ústavne akceptovateľným spôsobom aj vysporiadal s odvolacími námietkami sťažovateľky, s ktorými sa nestotožnil, a preto predmetné uznesenia súdov prvého stupňa potvrdil ako vecne správne. Napadnuté uznesenie krajského súdu nemožno podľa názoru ústavného súdu považovať za zjavne neodôvodnené a ani za arbitrárne, t. j. také, ktoré by bolo založené na právnych záveroch, ktoré nemajú oporu v zákone, resp. popierajú podstatu, zmysel a účel v napadnutom</w:t>
      </w:r>
    </w:p>
    <w:p>
      <w:r>
        <w:t>konaní</w:t>
      </w:r>
    </w:p>
    <w:p>
      <w:r>
        <w:t>aplikovaných</w:t>
      </w:r>
    </w:p>
    <w:p>
      <w:r>
        <w:t>ustanovení</w:t>
      </w:r>
    </w:p>
    <w:p>
      <w:r>
        <w:t>Občianskeho</w:t>
      </w:r>
    </w:p>
    <w:p>
      <w:r>
        <w:t>súdneho</w:t>
      </w:r>
    </w:p>
    <w:p>
      <w:r>
        <w:t>poriadku</w:t>
      </w:r>
    </w:p>
    <w:p>
      <w:r>
        <w:t>(upravujúcich hromadné podanie) a zákona o súdnych poplatkoch (položka 20b sadzobníka súdnych poplatkov). Vo vzťahu k argumentácii sťažovateľky, že „porušovateľ, alebo súd prvého stupňa, mali prerušiť konanie podľa ust. § 109 ods. 1 písm. b) OSP. Totižto všeobecne záväzný právny predpis, konkrétne položka č. 20b Sadzobníka súdnych poplatkov (príloha zákona č. 71/1992 Zb.), ktorý sa týka veci, je v rozpore s ústavou. Porušovateľ, alebo sud prvého stupňa, mali v tomto prípade postúpiť návrh ústavnému súdu na zaujatie stanoviska. Porušovateľ pokračoval v konaní, aj keď mal zákonnú povinnosť podrobiť aplikovanú právnu úpravu kontrole ústavnosti“, ústavný súd uvádza, že podľa § 109 ods. 1 písm. b) OSP je súd povinný prerušiť konanie a predložiť vec ústavnému súdu na zaujatie</w:t>
      </w:r>
    </w:p>
    <w:p>
      <w:r>
        <w:t>8</w:t>
      </w:r>
    </w:p>
    <w:p>
      <w:r>
        <w:t>stanoviska, ak pred rozhodnutím vo veci dospel k záveru, že všeobecne záväzný právny predpis, ktorý sa týka veci, je v rozpore s ústavou, zákonom alebo medzinárodnou zmluvou, ktorou je Slovenská republika viazaná. Zo znenia § 109 ods. 1 písm. b) OSP zjavne vyplýva, že k záveru o nesúlade všeobecne záväzného predpisu s ústavou, ústavným zákonom alebo medzinárodnou zmluvou, ktorý sa má v predmetnej veci aplikovať, musí dospieť súd, nie účastník konania. V posudzovaných veciach z dokumentácie predloženej sťažovateľkou nevyplýva, že by v jej veci konajúce súdy dospeli k záveru, že § 42a OSP alebo položka 20b sadzobníka súdnych poplatkov tvoriaca prílohu zákona o súdnych poplatkoch je v rozpore s právnymi predpismi vyššieho stupňa právnej sily. Na základe uvedeného ústavný súd konštatuje, že medzi napadnutým uznesením a postupom krajského súdu, ktorý predchádzal jeho vydaniu, a základným právom podľa čl. 46 ods. 1 ústavy a právom podľa čl. 6 ods. 1 dohovoru, ktorých porušenie sťažovateľka namieta, neexistuje taká príčinná súvislosť, na základe ktorej by ústavný súd po prípadnom prijatí sťažnosti na ďalšie konanie reálne mohol dospieť k záveru o ich porušení. Ústavný súd preto pri predbežnom prerokovaní odmietol sťažnosť sťažovateľky podľa § 25 ods. 2 zákona o ústavnom súde ako zjavne neopodstatnenú. Vzhľadom na odmietnutie sťažnosti neprichádzalo už do úvahy rozhodovať o ďalších návrhoch sťažovateľky uplatnených v jej petite. P o u č e n i e : Proti tomuto rozhodnutiu nemožno podať opravný prostriedok. V Košiciach 12. mája 2016</w:t>
      </w:r>
    </w:p>
    <w:p>
      <w:r>
        <w:t>9</w:t>
      </w:r>
    </w:p>
    <w:p/>
    <w:p>
      <w:r>
        <w:t>Zdroj: KAUZIS.SK – https://www.kauzis.sk/judikatura/r/ECLI:SK:USSR:2016:2.US.387.2016.1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