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418/2016 z 12. 5. 2016</w:t>
      </w:r>
    </w:p>
    <w:p>
      <w:r>
        <w:t>Uznesenie Ústavného súdu SR z 12. mája 2016, sp. zn. II. ÚS 418/2016, ECLI:SK:USSR:2016:2.US.418.2016.1</w:t>
      </w:r>
    </w:p>
    <w:p>
      <w:r>
        <w:t>Súd: Ústavný súd Slovenskej republiky</w:t>
      </w:r>
    </w:p>
    <w:p>
      <w:r>
        <w:t>Spisová značka: II. ÚS 418/2016</w:t>
      </w:r>
    </w:p>
    <w:p>
      <w:r>
        <w:t>ECLI: ECLI:SK:USSR:2016:2.US.418.2016.1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418/2016-11 Ústavný súd Slovenskej republiky na neverejnom zasadnutí 12. mája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8081/2015, Rvp 8082/2015, Rvp 8083/2015, Rvp 8084/2015, Rvp 8085/2015, Rvp 8086/2015, Rvp 8087/2015, Rvp 8088/2015, Rvp 8089/2015, Rvp 8090/2015, Rvp 8091/2015, Rvp 8092/2015, Rvp 8093/2015, Rvp 8094/2015, Rvp 8095/2015, Rvp 8096/2015, Rvp 8097/2015, Rvp 8098/2015, Rvp 8099/2015, Rvp 8100/2015, Rvp 8101/2015, Rvp 8444/2015, Rvp 8445/2015, Rvp 8446/2015, Rvp 8447/2015, Rvp 8448/2015, Rvp 8449/2015, Rvp 8450/2015, Rvp 8451/2015, Rvp 8452/2015, Rvp 8453/2015, Rvp 8454/2015, Rvp 8455/2015, Rvp 8456/2015, Rvp 8457/2015, Rvp 8458/2015, Rvp 8459/2015, Rvp 8460/2015, Rvp 8461/2015, Rvp 8462/2015, Rvp 8463/2015, Rvp 8464/2015, Rvp 8465/2015, Rvp 8466/2015, Rvp 8467/2015 a Rvp 8468/2015 vo veci namietaného porušenia jej základného práva podľa čl. 46 ods. 1 Ústavy Slovenskej republiky a práva podľa čl. 6 ods. 1 Dohovoru o ochrane ľudských práv a základných slobôd rozsudkami Krajského súdu v Prešove sp. zn. 20 Co 259/2014 z 26. februára 2015 (Rvp 8081/2015), sp. zn. 4 Co 240/2014 z 25. februára 2015 (Rvp 8082/2015), sp. zn. 18 Co 3/2015 z 25. februára 2015 (Rvp 8083/2015), sp. zn. 18 Co 293/2014 z 25. februára 2015 (Rvp 8084/2015), sp. zn. 18 Co 294/2014 z 25. februára 2015 (Rvp 8085/2015), sp. zn. 18 Co 2/2015 z 25. februára 2015 (Rvp 8086/2015), sp. zn. 18 Co 1/2015 z 25. februára 2015 (Rvp 8087/2015), sp. zn. 21 Co 253/2014 z 26. februára 2015 (Rvp 8088/2015), sp. zn. 21 Co 288/2014 z 26. februára 2015 (Rvp 8089/2015), sp. zn. 2 Co 235/2014 z 9. februára 2015</w:t>
      </w:r>
    </w:p>
    <w:p>
      <w:r>
        <w:t>(Rvp 8090/2015), sp. zn. 2 Co 212/2014 z 9. februára 2015 (Rvp 8091/2015), sp. zn. 14 Co 144/2014 z 12. februára 2015 (Rvp 8092/2015), sp. zn. 5 Co 254/2014 z 19. februára 2015 (Rvp 8093/2015), sp. zn. 14 Co 15/2015 z 5. marca 2015 (Rvp 8094/2015), sp. zn. 6 Co 206/2014 z 18. decembra 2014 (Rvp 8095/2015), sp. zn. 2 Co 236/2014 z 9. februára 2015 (Rvp 8096/2015), sp. zn. 6 Co 137/2014 z 11. decembra 2014 (Rvp 8097/2015), sp. zn. 20 Co 29/2014 z 27. novembra 2014 (Rvp 8098/2015), sp. zn. 20 Co 220/2013 z 27. novembra 2014 (Rvp 8099/2015), sp. zn. 6 Co 73/2014 zo 4. novembra 2014 (Rvp 8100/2015), sp. zn. 20 Co 271/2014 z 26. februára 2015 (Rvp 8101/2015), sp. zn. 7 Co 352/2014 z 26. februára 2015 (Rvp 8444/2015), sp. zn. 21 Co 276/2014 z 26. februára 2015 (Rvp 8445/2015), sp. zn. 21 Co 258/2014 z 26. februára 2015 (Rvp 8446/2015), sp. zn. 21 Co 259/2014 z 26. februára 2015 (Rvp 8447/2015), sp. zn. 12 Co 152/2014 z 29. januára 2015 (Rvp 8448/2015), sp. zn. 9 Co 152/2014 zo 4. marca 2015 (Rvp 8449/2015), sp. zn. 21 Co 286/2014 z 26. februára 2015 (Rvp 8450/2015), sp. zn. 8 Co 45/2015 z 26. februára 2015 (Rvp 8451/2015), sp. zn. 17 Co 295/2014 z 26. februára 2015 (Rvp 8452/2015), sp. zn. 20 Co 223/2014 z 26. februára 2015 (Rvp 8453/2015), sp. zn. 21 Co 274/2014 z 26. februára 2015 (Rvp 8454/2015), sp. zn. 20 Co 225/2014 z 26. februára 2015 (Rvp 8455/2015), sp. zn. 12 Co 4/2015 z 29. januára 2015 (Rvp 8456/2015), sp. zn. 21 Co 271/2014 z 26. februára 2015 (Rvp 8457/2015), sp. zn. 21 Co 267/2014 z 26. februára 2015 (Rvp 8458/2015), sp. zn. 1 Co 29/2015 z 11. marca 2015 (Rvp 8459/2015), sp. zn. 18 Co 231/2014 z 25. februára 2015 (Rvp 8460/2015), sp. zn. 20 Co 284/2014 z 26. februára 2014 (Rvp 8461/2015), sp. zn. 20 Co 216/2014 z 26. februára 2015 (Rvp 8462/2015), sp. zn. 20 Co 229/2014 z 26. februára 2015 (Rvp 8463/2015), sp. zn. 17 Co 30/2015 z 24. februára 2015 (Rvp 8464/2015), sp. zn. 20 Co 250/2014 z 26. februára 2015 (Rvp 8465/2015), sp. zn. 20 Co 261/2014 z 26. februára 2015 (Rvp 8466/2015), sp. zn. 5 Co 262/2014 z 19. februára 2015 (Rvp 8467/2015) a sp. zn. 6 Co 66/2014 zo 4. novembra 2014 (Rvp 8468/2015) a postupom, ktorý predchádzal ich vydaniu, a takto rozhodol:</w:t>
      </w:r>
    </w:p>
    <w:p>
      <w:r>
        <w:t>2</w:t>
      </w:r>
    </w:p>
    <w:p>
      <w:r>
        <w:t>1. Sťažnosti obchodnej spoločnosti POHOTOVOSŤ, s. r. o., vedené pod spisovými značkami:</w:t>
      </w:r>
    </w:p>
    <w:p>
      <w:r>
        <w:t>Rvp</w:t>
      </w:r>
    </w:p>
    <w:p>
      <w:r>
        <w:t>8081/2015,</w:t>
      </w:r>
    </w:p>
    <w:p>
      <w:r>
        <w:t>Rvp</w:t>
      </w:r>
    </w:p>
    <w:p>
      <w:r>
        <w:t>8082/2015,</w:t>
      </w:r>
    </w:p>
    <w:p>
      <w:r>
        <w:t>Rvp</w:t>
      </w:r>
    </w:p>
    <w:p>
      <w:r>
        <w:t>8083/2015,</w:t>
      </w:r>
    </w:p>
    <w:p>
      <w:r>
        <w:t>Rvp</w:t>
      </w:r>
    </w:p>
    <w:p>
      <w:r>
        <w:t>8084/2015,</w:t>
      </w:r>
    </w:p>
    <w:p>
      <w:r>
        <w:t>Rvp 8085/2015, Rvp 8086/2015, Rvp 8087/2015, Rvp 8088/2015, Rvp 8089/2015, Rvp 8090/2015, Rvp 8091/2015, Rvp 8092/2015, Rvp 8093/2015, Rvp 8094/2015, Rvp 8095/2015, Rvp 8096/2015, Rvp 8097/2015, Rvp 8098/2015, Rvp 8099/2015, Rvp 8100/2015, Rvp 8101/2015, Rvp 8444/2015, Rvp 8445/2015, Rvp 8446/2015, Rvp 8447/2015, Rvp 8448/2015, Rvp 8449/2015, Rvp 8450/2015, Rvp 8451/2015, Rvp 8452/2015, Rvp 8453/2015, Rvp 8454/2015, Rvp 8455/2015, Rvp 8456/2015, Rvp 8457/2015, Rvp 8458/2015, Rvp 8459/2015, Rvp 8460/2015, Rvp 8461/2015, Rvp 8462/2015, Rvp 8463/2015, Rvp 8464/2015, Rvp 8465/2015, Rvp 8466/2015, Rvp 8467/2015 a Rvp 8468/2015 s p á j a na spoločné konanie, ktoré bude ďalej vedené pod sp. zn. Rvp 8081/2015. 2. Sťažnosti obchodnej spoločnosti POHOTOVOSŤ, s. r. o., o d m i e t a ako zjavne neopodstatnené. Odôvodnenie: I. Ústavnému súdu Slovenskej republiky (ďalej len „ústavný súd“) boli 1. júna 2015 a 9.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rozhodnutia (spolu ďalej len „napadnuté rozsudky krajského súdu“), ako aj postupom, ktorý predchádzal ich vydaniu. Zo sťažností a z ich príloh vyplýva, že sťažovateľka vystupovala ako žalobkyňa v konaniach vedených Okresným súdom Prešov, Okresným súdom Kežmarok, Okresným</w:t>
      </w:r>
    </w:p>
    <w:p>
      <w:r>
        <w:t>3</w:t>
      </w:r>
    </w:p>
    <w:p>
      <w:r>
        <w:t>súdom Svidník, Okresným súdom Poprad, Okresným súdom Stará Ľubovňa, Okresným súdom Humenné a Okresným súdom Vranov nad Topľou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w:t>
      </w:r>
    </w:p>
    <w:p>
      <w:r>
        <w:t>4</w:t>
      </w:r>
    </w:p>
    <w:p>
      <w:r>
        <w:t>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w:t>
      </w:r>
    </w:p>
    <w:p>
      <w:r>
        <w:t>5</w:t>
      </w:r>
    </w:p>
    <w:p>
      <w:r>
        <w:t>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w:t>
      </w:r>
    </w:p>
    <w:p>
      <w:r>
        <w:t>6</w:t>
      </w:r>
    </w:p>
    <w:p>
      <w:r>
        <w:t>žaloby o náhradu majetkovej škody a nemajetkovej ujmy, zamietnutí návrhu na prerušenie konania a náhrade trov konania, ako aj postupom, ktorý predchádzal ich vydaniu. V súvislosti so sťažnostnou argumentáciou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w:t>
      </w:r>
    </w:p>
    <w:p>
      <w:r>
        <w:t>7</w:t>
      </w:r>
    </w:p>
    <w:p>
      <w:r>
        <w:t>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8</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napadnutých veciach aj krajský súd, a preto bolo úlohou ústavného súdu v rámci</w:t>
      </w:r>
    </w:p>
    <w:p>
      <w:r>
        <w:t>9</w:t>
      </w:r>
    </w:p>
    <w:p>
      <w:r>
        <w:t>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w:t>
      </w:r>
    </w:p>
    <w:p>
      <w:r>
        <w:t>10</w:t>
      </w:r>
    </w:p>
    <w:p>
      <w:r>
        <w:t>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Ústavný súd tiež konštatuje, že s ústavnou udržateľnosťou právnych záverov krajských súdov ako odvolacích súdov s námietkami, ktoré formuluje sťažovateľka paušálne bez ohľadu na konkrétne okolnosti prípadu, sa už podrobne vysporiadal v celom rade svojich predchádzajúcich rozhodnutí (napr. IV. ÚS 256/2014, IV. ÚS 363/2014,</w:t>
      </w:r>
    </w:p>
    <w:p>
      <w:r>
        <w:t>11</w:t>
      </w:r>
    </w:p>
    <w:p>
      <w:r>
        <w:t>I. ÚS 369/2014), a s ktorými sa v plnom rozsahu stotožňuje a, uplatňujúc zásadu hospodárnosti, v podrobnostiach odkazuje na v nich uvedenú argumentáciu. 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12. mája 2016</w:t>
      </w:r>
    </w:p>
    <w:p>
      <w:r>
        <w:t>12</w:t>
      </w:r>
    </w:p>
    <w:p/>
    <w:p>
      <w:r>
        <w:t>Zdroj: KAUZIS.SK – https://www.kauzis.sk/judikatura/r/ECLI:SK:USSR:2016:2.US.418.2016.1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