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435/2016 z 19. 5. 2016</w:t>
      </w:r>
    </w:p>
    <w:p>
      <w:r>
        <w:t>Uznesenie Ústavného súdu SR z 19. mája 2016, sp. zn. II. ÚS 435/2016, ECLI:SK:USSR:2016:2.US.435.2016.1</w:t>
      </w:r>
    </w:p>
    <w:p>
      <w:r>
        <w:t>Súd: Ústavný súd Slovenskej republiky</w:t>
      </w:r>
    </w:p>
    <w:p>
      <w:r>
        <w:t>Spisová značka: II. ÚS 435/2016</w:t>
      </w:r>
    </w:p>
    <w:p>
      <w:r>
        <w:t>ECLI: ECLI:SK:USSR:2016:2.US.435.2016.1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435/2016-11 Ústavný súd Slovenskej republiky na neverejnom zasadnutí 19. mája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6151/2015, Rvp 6152/2015, Rvp 6153/2015, Rvp 6154/2015, Rvp 6155/2015, Rvp 6156/2015, Rvp 6157/2015, Rvp 6158/2015, Rvp 6159/2015, Rvp 6160/2015, Rvp 6161/2015, Rvp 6162/2015, Rvp 6163/2015, Rvp 6164/2015, Rvp 6165/2015, Rvp 6166/2015, Rvp 6167/2015, Rvp 6168/2015, Rvp 6169/2015, Rvp 6170/2015, Rvp 6171/2015, Rvp 6172/2015, Rvp 6173/2015, Rvp 6174/2015, Rvp 6175/2015, Rvp 6176/2015, Rvp 6177/2015, Rvp 6178/2015, Rvp 6179/2015, Rvp 6180/2015, Rvp 6181/2015, Rvp 6182/2015, Rvp 6183/2015 Rvp, 6184/2015, Rvp 6185/2015, Rvp 6186/2015, Rvp 6187/2015, Rvp 6188/2015, Rvp 6189/2015, Rvp 6190/2015, Rvp 6191/2015, Rvp 6192/2015, Rvp 6193/2015, Rvp 6194/2015, Rvp 6195/2015 a Rvp 6196/2015 vo veci namietaného porušenia jej základného práva podľa čl. 46 ods. 1 Ústavy Slovenskej republiky a práva podľa čl. 6 ods. 1 Dohovoru o ochrane ľudských práv a základných slobôd rozsudkami Krajského súdu v Prešove sp. zn. 14 Co 98/2014 z 22. januára 2015 (Rvp 6151/2015), sp. zn. 3 Co 109/2014 zo 4. februára 2015 (Rvp 6152/2015), sp. zn. 17 Co 293/2014 z 20. januára 2015 (Rvp 6153/2015), sp. zn. 13 Co 35/2014 z 22. januára 2015 (Rvp 6154/2015), sp. zn. 6 Co 73/2014 zo 4. novembra 2014 (Rvp 6155/2015), sp. zn.</w:t>
      </w:r>
    </w:p>
    <w:p>
      <w:r>
        <w:t>20 Co 174/2014 z 27. novembra 2014 (Rvp 6156/2015), sp. zn. 14 Co 84/2014 z 22. januára 2015 (Rvp 6157/2015), sp. zn. 20 Co 104/2014 z 27. novembra 2014 (Rvp 6158/2015), sp. zn. 20 Co 212/2014 z 27. novembra 2014 (Rvp 6159/2015), sp. zn. 20 Co 78/2014 z 27. novembra 2014 (Rvp 6160/2015), sp. zn. 21 Co 209/2014 z 22. januára 2015 (Rvp 6161/2015), sp. zn. 21 Co 250/2014 z 22. januára 2015 (Rvp 6162/2015), sp. zn. 15 Co 108/2014 z 21. januára 2015 (Rvp 6163/2015), sp. zn. 5 Co 125/2014 z 29. januára 2015 (Rvp 6164/2015), sp. zn. 7 Co 246/2014 z 18. decembra 2014 (Rvp 6165/2015), sp. zn. 2 Co 205/2014 z 21. januára 2015 (Rvp 6166/2015), sp. zn. 15 Co 111/2014 z 21. januára 2015 (Rvp 6167/2015), sp. zn. 8 Co 325/2014 z 29. januára 2015 (Rvp 6168/2015), sp. zn. 9 Co 161/2014 z 28. januára 2015 (Rvp 6169/2015), sp. zn. 15 Co 112/2014 z 21. januára 2015 (Rvp 6170/2015), sp. zn. 8 Co 363/2014 z 29. januára 2015 (Rvp 6171/2015), sp. zn. 1 Co 263/2014 zo 14. januára 2015 (Rvp 6172/2015), sp. zn. 21 Co 251/2014 z 22. januára 2015 (Rvp 6173/2015), sp. zn. 14 Co 147/2014 z 29. januára 2015 (Rvp 6174/2015), sp. zn. 19 Co 266/2014 z 29. januára 2015 (Rvp 6175/2015), sp. zn. 17 Co 6/2015 z 22. januára 2015 (Rvp 6176/2015), sp. zn. 14 Co 107/2014 z 29. januára 2015 (Rvp 6177/2015), sp. zn. 14 Co 136/2014 z 29. januára 2015 (Rvp 6178/2015), sp. zn. 14 Co 138/2014 z 29. januára 2015 (Rvp 6179/2015), sp. zn. 8 Co 360/2014 z 29. januára 2015 (Rvp 6180/2015), sp. zn. 1 Co 273/2014 z 11. februára 2015 (Rvp 6181/2015), sp. zn. 13 Co 150/2014 z 22. januára 2015 (Rvp 6182/2015), sp. zn. 8 Co 324/2014 z 29. januára 2015 (Rvp 6183/2015), sp. zn. 21 Co 257/2014 z 22. januára 2015 (Rvp 6184/2015), sp. zn. 9 Co 154/2014 z 28. januára 2015 (Rvp 6185/2015), sp. zn. 8 Co 329/2014 z 29. januára 2015 (Rvp 6186/2015), sp. zn. 20 Co 73/2014 z 27. novembra 2014 (Rvp 6187/2015), sp. zn. 20 Co 44/2014 z 27. novembra 2014 (Rvp 6188/2015), sp. zn. 19 Co 238/2014 z 27. januára 2015 (Rvp 6189/2015), sp. zn. 20 Co 211/2014 z 27. novembra 2014 (Rvp 6190/2015), sp. zn. 1 Co 276/2014 z 11. februára 2015 (Rvp 6191/2015), sp. zn. 20 Co 82/2014 z 27. novembra 2014 (Rvp 6192/2015), sp. zn. 19 Co 229/2014 z 27. januára 2015 (Rvp 6193/2015), sp. zn. 21 Co 248/2014 z 22. januára 2015 (Rvp 6194/2015), sp. zn. 21 Co 230/2014 z 22. januára 2015 (Rvp 6195/2015) a sp. zn. 8 Co 300/2014 z 29. januára 2015 (Rvp 6196/2015) a postupom, ktorý predchádzal ich vydaniu, a takto rozhodol:</w:t>
      </w:r>
    </w:p>
    <w:p>
      <w:r>
        <w:t>2</w:t>
      </w:r>
    </w:p>
    <w:p>
      <w:r>
        <w:t>1. Sťažnosti obchodnej spoločnosti POHOTOVOSŤ, s. r. o., vedené pod spisovými značkami:</w:t>
      </w:r>
    </w:p>
    <w:p>
      <w:r>
        <w:t>Rvp</w:t>
      </w:r>
    </w:p>
    <w:p>
      <w:r>
        <w:t>6151/2015,</w:t>
      </w:r>
    </w:p>
    <w:p>
      <w:r>
        <w:t>Rvp</w:t>
      </w:r>
    </w:p>
    <w:p>
      <w:r>
        <w:t>6152/2015,</w:t>
      </w:r>
    </w:p>
    <w:p>
      <w:r>
        <w:t>Rvp</w:t>
      </w:r>
    </w:p>
    <w:p>
      <w:r>
        <w:t>6153/2015,</w:t>
      </w:r>
    </w:p>
    <w:p>
      <w:r>
        <w:t>Rvp</w:t>
      </w:r>
    </w:p>
    <w:p>
      <w:r>
        <w:t>6154/2015,</w:t>
      </w:r>
    </w:p>
    <w:p>
      <w:r>
        <w:t>Rvp 6155/2015, Rvp 6156/2015, Rvp 6157/2015, Rvp 6158/2015, Rvp 6159/2015, Rvp 6160/2015, Rvp 6161/2015, Rvp 6162/2015, Rvp 6163/2015, Rvp 6164/2015, Rvp 6165/2015, Rvp 6166/2015, Rvp 6167/2015, Rvp 6168/2015, Rvp 6169/2015, Rvp 6170/2015, Rvp 6171/2015, Rvp 6172/2015, Rvp 6173/2015, Rvp 6174/2015, Rvp 6175/2015, Rvp 6176/2015, Rvp 6177/2015, Rvp 6178/2015, Rvp 6179/2015, Rvp 6180/2015, Rvp 6181/2015, Rvp 6182/2015, Rvp 6183/2015 Rvp, 6184/2015, Rvp 6185/2015, Rvp 6186/2015, Rvp 6187/2015, Rvp 6188/2015, Rvp 6189/2015, Rvp 6190/2015, Rvp 6191/2015, Rvp 6192/2015, Rvp 6193/2015, Rvp 6194/2015, Rvp 6195/2015 a Rvp 6196/2015 s p á j a na spoločné konanie, ktoré bude ďalej vedené pod sp. zn. Rvp 6151/2015. 2. Sťažnosti obchodnej spoločnosti POHOTOVOSŤ, s. r. o., o d m i e t a</w:t>
      </w:r>
    </w:p>
    <w:p>
      <w:r>
        <w:t>ako</w:t>
      </w:r>
    </w:p>
    <w:p>
      <w:r>
        <w:t>zjavne neopodstatnené.</w:t>
      </w:r>
    </w:p>
    <w:p>
      <w:r>
        <w:t>Odôvodnenie: I. Ústavnému súdu Slovenskej republiky (ďalej len „ústavný súd“) boli 30. apríla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ktoré sú uvedené v záhlaví tohto rozhodnutia (spolu ďalej len „napadnuté rozsudky krajského súdu“), ako aj postupom, ktorý predchádzal ich vydaniu.</w:t>
      </w:r>
    </w:p>
    <w:p>
      <w:r>
        <w:t>3</w:t>
      </w:r>
    </w:p>
    <w:p>
      <w:r>
        <w:t>Zo sťažností a z ich príloh vyplýva, že sťažovateľka vystupovala ako žalobkyňa v konaniach vedených Okresným súdom Humenné, Okresným súdom Bardejov, Okresným súdom Prešov, Okresným súdom Poprad, Okresným súdom Stará Ľubovňa a Okresným súdom Svidník (ďalej len „okresné súdy“), predmetom ktorých bolo rozhodovanie o jej žalobách, ktorými sa domáhala náhrady majetkovej škody a nemajetkovej ujmy, ktorá mala byť spôsobená nezákonnými rozhodnutiami, resp. nesprávnym úradným postupom okresných súdov, t. j. súdov,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w:t>
      </w:r>
    </w:p>
    <w:p>
      <w:r>
        <w:t>4</w:t>
      </w:r>
    </w:p>
    <w:p>
      <w:r>
        <w:t>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5</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6</w:t>
      </w:r>
    </w:p>
    <w:p>
      <w:r>
        <w:t>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prvostupňových súdov o zamietnutí jej žalôb o náhradu majetkovej škody a nemajetkovej ujmy, zamietnutí návrhu na prerušenie konania a náhrade trov konania, ako aj postupom, ktorý predchádzal ich vydaniu. V súvislosti s predbežným prerokovaním sťažností sťažovateľky ústavný súd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w:t>
      </w:r>
    </w:p>
    <w:p>
      <w:r>
        <w:t>7</w:t>
      </w:r>
    </w:p>
    <w:p>
      <w:r>
        <w:t>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w:t>
      </w:r>
    </w:p>
    <w:p>
      <w:r>
        <w:t>8</w:t>
      </w:r>
    </w:p>
    <w:p>
      <w:r>
        <w:t>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aj na to, že čl. 46 ods. 1 ústavy je primárnym východiskom pre zákonom upravené konanie súdov a iných orgánov Slovenskej republiky príslušných na</w:t>
      </w:r>
    </w:p>
    <w:p>
      <w:r>
        <w:t>9</w:t>
      </w:r>
    </w:p>
    <w:p>
      <w:r>
        <w:t>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návrhu na prerušenie súdneho konania. Ústavný súd po preskúmaní napadnutých rozsudkov krajského súdu zistil, že v relevantnej časti ich odôvodnení krajský súd ako odvolací súd zhodne konštatuje,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krajský súd v napadnutých rozsudkoch osobitne zaoberá skutočnosťou, či postupom príslušných okresných súdov v namietaných exekučných konaniach došlo k nesprávnemu úradnému postupu a či je tak daný základ na priznanie práva na náhradu škody podľa zákona č. 514/2003 Z. z. Rovnako sa krajský súd v predmetných rozsudkoch zaoberá aj uplatnenou námietkou sťažovateľky,</w:t>
      </w:r>
    </w:p>
    <w:p>
      <w:r>
        <w:t>10</w:t>
      </w:r>
    </w:p>
    <w:p>
      <w:r>
        <w:t>podľa ktorej vo veci rozhodoval vylúčený sudca, ako aj s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za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Vo vzťahu k námietke sťažovateľky, že rozhodnutia krajského súdu sú „rozhodnutím absolútne prekvapivým“, ústavný súd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w:t>
      </w:r>
    </w:p>
    <w:p>
      <w:r>
        <w:t>11</w:t>
      </w:r>
    </w:p>
    <w:p>
      <w:r>
        <w:t>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 hodnotiť ako ústavne neakceptovateľné a neudržateľné. Ústavný súd v súvislosti s predbežným prerokovaním sťažností považuje za potrebné tiež uviesť, že s ústavnou udržateľnosťou právnych záverov krajských súdov ako odvolacích súdov vo vzťahu k námietkam sťažovateľky, ktoré formuluje vo svojich obsahovo i právnou argumentáciou takmer identických sťažnostiach paušálne, t. j. bez ohľadu na konkrétne okolnosti prípadu, sa už podrobne zaoberal v celom rade svojich predchádzajúcich rozhodnutí (napr. IV. ÚS 256/2014, IV. ÚS 363/2014, I. ÚS 369/2014), s ktorými sa v plnom rozsahu stotožňuje a v podrobnostiach na nich (uplatňujúc zásadu hospodárnosti svojho postupu) odkazuje. V nadväznosti na uvedené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19. mája 2016</w:t>
      </w:r>
    </w:p>
    <w:p>
      <w:r>
        <w:t>12</w:t>
      </w:r>
    </w:p>
    <w:p/>
    <w:p>
      <w:r>
        <w:t>Zdroj: KAUZIS.SK – https://www.kauzis.sk/judikatura/r/ECLI:SK:USSR:2016:2.US.435.2016.1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