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450/2016 z 1. 6. 2016</w:t>
      </w:r>
    </w:p>
    <w:p>
      <w:r>
        <w:t>Uznesenie Ústavného súdu SR z 1. júna 2016, sp. zn. II. ÚS 450/2016, ECLI:SK:USSR:2016:2.US.450.2016.1</w:t>
      </w:r>
    </w:p>
    <w:p>
      <w:r>
        <w:t>Súd: Ústavný súd Slovenskej republiky</w:t>
      </w:r>
    </w:p>
    <w:p>
      <w:r>
        <w:t>Spisová značka: II. ÚS 450/2016</w:t>
      </w:r>
    </w:p>
    <w:p>
      <w:r>
        <w:t>ECLI: ECLI:SK:USSR:2016:2.US.450.2016.1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450/2016-10 Ústavný súd Slovenskej republiky na neverejnom zasadnutí 1. júna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9895/2015, Rvp 9896/2015, Rvp 9897/2015, Rvp 9898/2015, Rvp 9899/2015, Rvp 9900/2015, Rvp 9901/2015, Rvp 9902/2015, Rvp 9903/2015, Rvp 9904/2015, Rvp 9905/2015, Rvp 9906/2015 a Rvp 9907/2015 vo veci namietaného porušenia jej základného práva podľa čl. 46 ods. 1 Ústavy Slovenskej republiky a práva podľa čl. 6 ods. 1 Dohovoru o ochrane ľudských práv a základných slobôd rozsudkami Krajského súdu v Trenčíne sp. zn. 4 Co 937/2014 z 26. marca 2015 (Rvp 9895/2015), sp. zn. 5 Co 127/2015 z 15. apríla 2015 (Rvp 9896/2015), sp. zn. 5 Co 129/2015 z 15. apríla 2015 (Rvp 9897/2015), sp. zn. 5 Co 131/2015 z 15. apríla 2015 (Rvp 9898/2015), sp. zn. 17 Co 505/2014 z 25. marca 2015 (Rvp 9899/2015), sp. zn. 17 Co 515/2014 z 25. marca 2015 (Rvp 9900/2015), sp. zn. 19 Co 476/2014 z 26. marca 2015 (Rvp 9901/2015), sp. zn. 19 Co 524/2014 z 25. marca 2015 (Rvp 9902/2015), sp. zn. 8 Co 152/2014 z 25. marca 2015 (Rvp 9903/2015), sp. zn. 8 Co 162/2014 z 25. marca 2015 (Rvp 9904/2015), sp. zn. 8 Co 197/2014 z 25. marca 2015 (Rvp 9905/2015), sp. zn. 6 Co 522/2014 z 25. marca 2015 (Rvp 9906/2015) a sp. zn. 8 Co 160/2014 z 25. marca 2015 (Rvp 9907/2015), ako aj postupom, ktorý predchádzal ich vydaniu, a takto rozhodol: 1. Sťažnosti obchodnej spoločnosti POHOTOVOSŤ, s. r. o., vedené pod spisovými značkami:</w:t>
      </w:r>
    </w:p>
    <w:p>
      <w:r>
        <w:t>Rvp</w:t>
      </w:r>
    </w:p>
    <w:p>
      <w:r>
        <w:t>9895/2015,</w:t>
      </w:r>
    </w:p>
    <w:p>
      <w:r>
        <w:t>Rvp</w:t>
      </w:r>
    </w:p>
    <w:p>
      <w:r>
        <w:t>9896/2015,</w:t>
      </w:r>
    </w:p>
    <w:p>
      <w:r>
        <w:t>Rvp</w:t>
      </w:r>
    </w:p>
    <w:p>
      <w:r>
        <w:t>9897/2015,</w:t>
      </w:r>
    </w:p>
    <w:p>
      <w:r>
        <w:t>Rvp</w:t>
      </w:r>
    </w:p>
    <w:p>
      <w:r>
        <w:t>9898/2015,</w:t>
      </w:r>
    </w:p>
    <w:p>
      <w:r>
        <w:t>Rvp 9899/2015, Rvp 9900/2015, Rvp 9901/2015, Rvp 9902/2015, Rvp 9903/2015, Rvp 9904/2015, Rvp 9905/2015, Rvp 9906/2015 a Rvp 9907/2015 s p á j a na spoločné konanie, ktoré bude ďalej vedené pod sp. zn. Rvp 9895/2015. 2. Sťažnosti obchodnej spoločnosti POHOTOVOSŤ, s. r. o., o d m i e t a ako zjavne neopodstatnené. Odôvodnenie: I. Ústavnému súdu Slovenskej republiky (ďalej len „ústavný súd“) boli 6. júla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Trenčíne (ďalej len „krajský súd“) uvedenými v záhlaví tohto uznesenia (spolu ďalej len „napadnuté rozsudky krajského súdu“) a postupom, ktorý predchádzal ich vydaniu. Zo sťažností a z ich príloh vyplýva, že sťažovateľka vystupovala ako žalobkyňa v konaniach vedených Okresným súdom Trenčín a Okresným súdom Bánovce nad Bebravou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w:t>
      </w:r>
    </w:p>
    <w:p>
      <w:r>
        <w:t>2</w:t>
      </w:r>
    </w:p>
    <w:p>
      <w:r>
        <w:t>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w:t>
      </w:r>
    </w:p>
    <w:p>
      <w:r>
        <w:t>3</w:t>
      </w:r>
    </w:p>
    <w:p>
      <w:r>
        <w:t>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4</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V súvislosti so sťažnostnou argumentáciou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w:t>
      </w:r>
    </w:p>
    <w:p>
      <w:r>
        <w:t>5</w:t>
      </w:r>
    </w:p>
    <w:p>
      <w:r>
        <w:t>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w:t>
      </w:r>
    </w:p>
    <w:p>
      <w:r>
        <w:t>6</w:t>
      </w:r>
    </w:p>
    <w:p>
      <w:r>
        <w:t>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w:t>
      </w:r>
    </w:p>
    <w:p>
      <w:r>
        <w:t>7</w:t>
      </w:r>
    </w:p>
    <w:p>
      <w:r>
        <w:t>prípadu. Judikatúra ESĽP teda nevyžaduje, aby na každý argument strany, aj na taký, ktorý je pre rozhodnutie bezvýznamný, bola daná odpoveď v odôvodnení rozhodnutia. 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napadnutých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w:t>
      </w:r>
    </w:p>
    <w:p>
      <w:r>
        <w:t>8</w:t>
      </w:r>
    </w:p>
    <w:p>
      <w:r>
        <w:t>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w:t>
      </w:r>
    </w:p>
    <w:p>
      <w:r>
        <w:t>9</w:t>
      </w:r>
    </w:p>
    <w:p>
      <w:r>
        <w:t>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Ústavný súd tiež konštatuje, že s ústavnou udržateľnosťou právnych záverov krajských súdov ako odvolacích súdov s námietkami, ktoré formuluje sťažovateľka paušálne bez ohľadu na konkrétne okolnosti prípadu, sa už podrobne vysporiadal v celom rade svojich predchádzajúcich rozhodnutí (napr. IV. ÚS 256/2014, IV. ÚS 363/2014, I. ÚS 369/2014), s ktorými sa v plnom rozsahu stotožňuje a, uplatňujúc zásahu hospodárnosti, v podrobnostiach odkazuje na v nich uvedenú argumentáciu. 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w:t>
      </w:r>
    </w:p>
    <w:p>
      <w:r>
        <w:t>10</w:t>
      </w:r>
    </w:p>
    <w:p>
      <w:r>
        <w:t>P o u č e n i e : Proti tomuto rozhodnutiu nemožno podať opravný prostriedok. V Košiciach 1. júna 2016</w:t>
      </w:r>
    </w:p>
    <w:p>
      <w:r>
        <w:t>11</w:t>
      </w:r>
    </w:p>
    <w:p/>
    <w:p>
      <w:r>
        <w:t>Zdroj: KAUZIS.SK – https://www.kauzis.sk/judikatura/r/ECLI:SK:USSR:2016:2.US.450.2016.1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