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470/2016 z 1. 6. 2016</w:t>
      </w:r>
    </w:p>
    <w:p>
      <w:r>
        <w:t>Uznesenie Ústavného súdu SR z 1. júna 2016, sp. zn. II. ÚS 470/2016, ECLI:SK:USSR:2016:2.US.470.2016.1</w:t>
      </w:r>
    </w:p>
    <w:p>
      <w:r>
        <w:t>Súd: Ústavný súd Slovenskej republiky</w:t>
      </w:r>
    </w:p>
    <w:p>
      <w:r>
        <w:t>Spisová značka: II. ÚS 470/2016</w:t>
      </w:r>
    </w:p>
    <w:p>
      <w:r>
        <w:t>ECLI: ECLI:SK:USSR:2016:2.US.470.2016.1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470/2016-23 Ústavný súd Slovenskej republiky na neverejnom zasadnutí 1. júna 2016 v senáte zloženom z predsedu Lajosa Mészárosa, zo sudkyne Ľudmily Gajdošíkovej (sudkyňa spravodajkyňa) a sudcu Ladislava Orosza predbežne prerokoval sťažnosť obchodnej spoločnosti POHOTOVOSŤ, s. r. o., Pribinova 25, Bratislava, zastúpenej obchodnou spoločnosťou Fridrich Paľko, s. r. o., Grösslingová 4, Bratislava, v mene ktorej koná konateľ a advokát doc. JUDr. Branislav Fridrich, PhD., vedenú pod sp. zn. Rvp 9222/2014 vo veci namietaného porušenia jej základných práv podľa čl. 20 ods. 1 a čl. 46 ods. 1 Ústavy Slovenskej republiky a podľa čl. 47 Charty základných práv Európskej únie, ako aj práv podľa čl. 6 ods. 1 Dohovoru o ochrane ľudských práv a základných slobôd a podľa čl. 1 Dodatkového protokolu k Dohovoru o ochrane ľudských práv a základných slobôd a tiež namietaného porušenia čl. 12 ods. 2 Ústavy Slovenskej republiky a čl. 14 Dohovoru o ochrane ľudských práv a základných slobôd uznesením Okresného súdu Humenné sp. zn. 6 Er 403/2008 z 26. júla 2013, ako aj postupom, ktorý predchádzal jeho vydaniu, a vo veci namietaného porušenia základných práv podľa čl. 20 ods. 1 a čl. 46 ods. 1 Ústavy Slovenskej republiky a podľa čl. 47 Charty základných práv Európskej únie, ako aj práv podľa čl. 6 ods. 1 Dohovoru o ochrane ľudských práv a základných slobôd a podľa čl. 1 Dodatkového protokolu k Dohovoru o ochrane ľudských práv a základných slobôd uznesením Krajského súdu v Prešove sp. zn. 17 CoE 39/2014 z 29. apríla 2014, ako aj postupom, ktorý predchádzal jeho vydaniu, a takto</w:t>
      </w:r>
    </w:p>
    <w:p>
      <w:r>
        <w:t>rozhodol: Sťažnosť obchodnej spoločnosti POHOTOVOSŤ, s. r. o., o d m i e t a .</w:t>
      </w:r>
    </w:p>
    <w:p>
      <w:r>
        <w:t>Odôvodnenie: I. Ústavnému súdu Slovenskej republiky (ďalej len „ústavný súd“) bola 1. augusta 2014 doručená sťažnosť obchodnej spoločnosti POHOTOVOSŤ, s. r. o. (ďalej len „sťažovateľka“), ktorou namieta porušenie svojich základných práv podľa čl. 20 ods. 1 a čl. 46 ods. 1 Ústavy Slovenskej republiky (ďalej len „ústava“) a podľa čl. 47 Charty základných práv Európskej únie (ďalej len „charta“), ako aj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uznesením Okresného súdu Humenné (ďalej len „okresný súd“) uvedeným v záhlaví tohto uznesenia (ďalej len „napadnuté uznesenie okresného súdu“), ako aj postupom, ktorý predchádzal jeho vydaniu, a uznesením Krajského súdu v Prešove (ďalej len „krajský súd“) uvedeným v záhlaví tohto uznesenia (ďalej len „napadnuté uznesenie krajského súdu“), ako aj postupom, ktorý predchádzal jeho vydaniu. Zo sťažnosti vyplýva, že sťažovateľka sa v rámci svojej podnikateľskej činnosti zaoberá poskytovaním úverov z vlastných zdrojov. Na základe zmluvy o úvere sťažovateľka poskytla dlžníkovi úver, pričom poskytnuté peňažné prostriedky bol dlžník povinný vrátiť podľa podmienok dohodnutých v úverovej zmluve. Na zabezpečenie úveru bola priamo v úverovej zmluve dojednaná rozhodcovská doložka, ktorou bola v prípade sporu medzi zmluvnými stranami úverovej zmluvy založená právomoc Stáleho rozhodcovského súdu zriadeného Slovenskou rozhodcovskou, a. s., Bratislava (ďalej len „rozhodcovský súd“). Z dôvodu, že dlžník svoj záväzok vyplývajúci mu z predmetnej úverovej zmluvy dobrovoľne neplnil, tento sa voči sťažovateľke stal splatným a v nadväznosti na uvedené sťažovateľka na podklade rozhodcovskej doložky začala rozhodcovské konanie pred zmluvnými stranami zvoleným rozhodcovským súdom, ktorého rozhodcovský rozsudok sa</w:t>
      </w:r>
    </w:p>
    <w:p>
      <w:r>
        <w:t>2</w:t>
      </w:r>
    </w:p>
    <w:p>
      <w:r>
        <w:t>tak stal exekučným titulom, na podklade ktorého sťažovateľka iniciovala začatie exekučného konania. Potom, ako v začatom exekučnom konaní okresný súd poveril sťažovateľkou zvoleného súdneho exekútora vykonaním exekučného konania, napadnutým uznesením okresného súdu bola exekúcia ex offo zastavená, resp. vyhlásená za neprípustnú a následne zastavená. Na základe odvolania sťažovateľky bolo napadnuté uznesenie okresného súdu potvrdené napadnutým uznesením krajského súdu ako vecne správne. Sťažovateľka v sťažnosti podanej ústavnému súdu v obšírnej argumentácii namieta, že uznesením okresného súdu a krajského súdu, ako aj postupom, ktorý predchádzal ich vydaniu, boli porušené ňou označené základné práva podľa ústavy, charty a práva podľa dohovoru a dodatkového protokolu, pričom k ich porušeniu malo dôjsť predovšetkým tým, že zastavením už riadne začatého a prebiehajúceho exekučného konania, na vykonanie ktorého okresný súd už raz udelil súdnemu exekútorovi poverenie, došlo k prekročeniu právomoci okresného súdu ako súdu exekučného, v kompetencii ktorého podľa sťažovateľky nie je vecné preskúmavanie exekučného titulu. Okresný súd podľa sťažovateľky rozhodol nad rámec svojej právomoci, keď bez návrhu rozhodol o zastavení exekúcie, čím mal sťažovateľke odňať možnosť konať pred súdom, pretože sa nemala možnosť k veci vyjadriť aj napriek tomu, že toto rozhodnutie v konečnom dôsledku zásadným spôsobom ovplyvnilo jej právne postavenie, pretože podľa sťažovateľky má síce k dispozícii exekučný titul, a to rozhodcovský rozsudok, avšak tento je nevykonateľný. Uvedené pochybenie okresného súdu podľa sťažovateľky nenapravil ani krajský súd. Sťažovateľka ďalej v sťažnosti podanej ústavnému súdu namieta, že tak okresný súd, ako ani krajský súd nenariadili v danej veci pojednávanie aj napriek tomu, že im to ukladá § 57 ods. 5 zákona Národnej rady Slovenskej republiky č. 233/1995 Z. z. o súdnych exekútoroch a exekučnej činnosti (Exekučný poriadok) a o zmene a doplnení ďalších zákonov v znení účinnom od 9. augusta 2012, ako aj to, že obidva súdy veci nesprávne</w:t>
      </w:r>
    </w:p>
    <w:p>
      <w:r>
        <w:t>3</w:t>
      </w:r>
    </w:p>
    <w:p>
      <w:r>
        <w:t>právne posúdili z hľadiska vnútroštátnej právnej úpravy v interakcii s výkladovými pravidlami uvedenými v smernici Rady 93/13/EHS z 5. apríla 1993 o nekalých podmienkach v spotrebiteľských zmluvách (ďalej aj „smernica Rady“), pretože podľa sťažovateľky sa žiadnym spôsobom nevysporiadali s tým, prečo dojednanie rozhodcovskej doložky v úverovej zmluve 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 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na základe argumentácie uvedenej v sťažnosti navrhuje, aby ústavný súd rozhodol nálezom, v ktorom vysloví porušenie jej základných práv podľa čl. 20 ods. 1 a čl. 46 ods. 1 ústavy, práv podľa čl. 47 charty, práv podľa čl. 6 ods. 1 dohovoru a podľa čl. 1 dodatkového protokolu a tiež porušenie čl. 12 ods. 2 ústavy a čl. 14 dohovoru napadnutým uznesením okresného súdu, ako aj postupom, ktorý predchádzal jeho vydaniu, ako aj porušenie jej základných práv podľa čl. 20 ods. 1 a čl. 46 ods. 1 ústavy a podľa čl. 47 charty a práv podľa čl. 6 ods. 1 dohovoru a podľa čl. 1 dodatkového protokolu napadnutým uznesením krajského súdu, ako aj postupom, ktorý predchádzal jeho vydaniu, napadnuté uznesenie okresného súdu a napadnuté uznesenie krajského súdu zruší, veci vráti na ďalšie</w:t>
      </w:r>
    </w:p>
    <w:p>
      <w:r>
        <w:t>4</w:t>
      </w:r>
    </w:p>
    <w:p>
      <w:r>
        <w:t>konanie a zároveň jej prizná primerané finančné zadosťučinenie, ako aj úhradu trov konania. Súčasťou sťažnosti je aj návrh na odklad vykonateľnosti napadnutého uznesenia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sťažnosti je tvrdenie sťažovateľky o porušení ňou označených práv zaručených ústavou, chartou, dohovorom a dodatkovým protokolom napadnutým uznesením okresného súdu, ako aj postupom, ktorý predchádzal jeho vydaniu, a napadnutým uznesením krajského súdu, ako aj postupom, ktorý predchádzal jeho vydaniu.</w:t>
      </w:r>
    </w:p>
    <w:p>
      <w:r>
        <w:t>5</w:t>
      </w:r>
    </w:p>
    <w:p>
      <w:r>
        <w:t>II.1</w:t>
      </w:r>
    </w:p>
    <w:p>
      <w:r>
        <w:t>K namietanému porušeniu označených práv uznesením okresného súdu,</w:t>
      </w:r>
    </w:p>
    <w:p>
      <w:r>
        <w:t>ako aj postupom, ktorý predchádzal jeho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sťažnosťou napáda postup okresného súdu v napadnutom konaní a napadnuté uznesenie okresného súdu vydané v tomto konaní, ktorým okresný súd vyhlásil exekúciu za neprípustnú a zastavil ju. Zo zistení ústavného súdu vyplýva, že sťažovateľka využila svoje právo podať proti namietanému postupu a napadnutému uzneseniu okresného súdu odvolanie, o ktorom bol oprávnený a aj povinný rozhodnúť krajský súd. Právomoc krajského súdu rozhodnúť o odvolaní sťažovateľky v danom prípade vylučuje právomoc ústavného súdu. Vzhľadom na túto skutočnosť ústavný súd pri predbežnom prerokovaní sťažnosť v tejto časti odmietol podľa § 25 ods. 2 zákona o ústavnom súde z dôvodu nedostatku svojej právomoci.</w:t>
      </w:r>
    </w:p>
    <w:p>
      <w:r>
        <w:t>6</w:t>
      </w:r>
    </w:p>
    <w:p>
      <w:r>
        <w:t>II.2</w:t>
      </w:r>
    </w:p>
    <w:p>
      <w:r>
        <w:t>K namietanému porušeniu označených práv uznesením krajského súdu,</w:t>
      </w:r>
    </w:p>
    <w:p>
      <w:r>
        <w:t>ako aj postupom, ktorý predchádzal jeho vydaniu Pokiaľ ide o namietané porušenie práv sťažovateľky uznesením krajského súdu, námietky sťažovateľky možno sumarizovať do štyroch základných východiskových rovín. Sťažovateľka v prvom rade namieta, že krajský súd nenapravil pochybenie okresného súdu, ktorý ako súd exekučný podľa sťažovateľky nad rámec svojich kompetencií vecne preskúmaval exekučný titul (potom, ako už raz tento exekučný titul preskúmal pri vydávaní poverenia exekútorovi na vykonanie exekúcie). Okrem tohto sťažovateľka namieta, že krajský súd nenapravil ani pochybenie okresného súdu, ktorý pri vecnom prieskume exekučného titulu aplikoval smernicu Rady, ktorá podľa sťažovateľky nie je prameňom práva, okrem tohto sťažovateľka namieta, že krajský súd a tiež pred ním okresný súd hoci mal, neprerušil exekučné konanie na účely podania výkladu označenej smernice Rady a nepredložil Súdnemu dvoru na posúdenie prejudiciálnu otázku, a to, či sa majú jej ustanovenia aplikované v danom prípade vykladať tak, že „... za každých okolností zakazuje rozhodovať spory v rámci spotrebiteľských zmlúv na základe rozhodcovskej doložky prostredníctvom rozhodcovských súdov“. Napokon sťažovateľka tiež namieta, že tak krajský súd, ako ani pred ním okresný súd nenariadili v danej veci pojednávanie tak, ako im to ukladá § 57 ods. 5 Exekučného poriadku, čím jej mali odňať právo konať pred súdom. V súvislosti s uvedenými námietkami sťažovateľky ústavný súd po preskúmaní predmetu tejto sťažnosti dospel k záveru, že z dôvodu, že sťažovateľkou použitá argumentácia v tejto sťažnosti je v podstate identická s jej právnou argumentáciou, ktorú už použila v stovkách predošlých sťažností, ktorými sa ústavný súd v uplynulom období už zaoberal, vo svojej argumentácii k odmietnutiu sťažnosti v tejto časti ako zjavne neopodstatnenej sa plne stotožňuje s dôvodmi uvedenými vo svojich predchádzajúcich rozhodnutiach napr. sp. zn. I. ÚS 382/2012 z 22. augusta 2012, sp. zn. I. ÚS 409/2012 z 22. augusta 2012, sp. zn. IV. ÚS 467/2012 z 18. septembra 2012, sp. zn. IV. ÚS 50/2013 z 31. januára 2013 a sp. zn. II. ÚS 562/2013 z 30. októbra 2013 (v prípadoch, keď bol exekučným titulom rozhodcovský rozsudok, pozn.).</w:t>
      </w:r>
    </w:p>
    <w:p>
      <w:r>
        <w:t>7</w:t>
      </w:r>
    </w:p>
    <w:p>
      <w:r>
        <w:t>Vzhľadom na totožnosť tak v osobe sťažovateľky, ako aj totožnosť v použitej právnej argumentácii a skutkových okolnostiach, ktoré boli podstatné na ustálenie záverov všeobecných súdov, ústavný súd dospel k záveru, že vzhľadom na to, že sťažovateľke sú známe dôvody odmietnutia sťažností v obdobných prípadoch a ustálený právny názor ústavného súdu na danú právnu problematiku v závislosti od predmetu napadnutých rozhodnutí všeobecných súdov a ňou použitej argumentácie bez relevantných zmien, nie je potrebné uvádzať tie isté dôvody odmietnutia. Vo vzťahu k argumentácii sťažovateľky poukazujúcej na uznesenie Krajského súdu v Bratislave sp. zn. 18 CoE 641/2011 z 30. novembra 2012, ktorým Krajský súd v Bratislave síce zrušil uznesenie prvostupňového súdu, ktorým bola zamietnutá žiadosť súdneho exekútora o udelenie poverenia na vykonanie exekúcie v časti istiny a v časti úrokov z omeškania, ústavný súd uvádza, že tak urobil v dôsledku nepreskúmateľnosti odôvodnenia zrušovaného uznesenia, a tým naplnenia odvolacieho dôvodu zakotveného v § 221 ods. 1 písm. f) Občianskeho súdneho poriadku (t. j. odňatia možnosti sťažovateľky konať pred súdom), nie však z dôvodov, ktoré by vylučovali právne posúdenie sťažovateľkinho prípadu, z ktorého vychádzal krajský súd pri konaní a rozhodovaní o odvolaní proti uzneseniu okresného súdu, ktoré je predmetom tohto ústavného prieskumu. V súvislosti s argumentáciou sťažovateľky vo vzťahu k namietanému porušeniu jej práv na účinný prostriedok nápravy a na spravodlivý proces podľa čl. 47 charty a z neho vyplývajúcej zásady kontradiktórnosti konania tým, že konajúci krajský súd pred 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2. 2013, ústavný súd poukazuje na to, že sťažovateľka mala možnosť oboznámiť sa s dôvodmi zastavenia exekučného konania a neprípustnosti exekúcie z už uvádzaných dôvodov už z uznesenia okresného súdu, proti ktorému aj podala odvolanie, v ktorom sa k týmto dôvodom vyjadrila. Obdobne aj povinný z exekúcie, ktorý má v zmluvnom vzťahu so sťažovateľkou postavenie spotrebiteľa, mal po doručení uznesenia</w:t>
      </w:r>
    </w:p>
    <w:p>
      <w:r>
        <w:t>8</w:t>
      </w:r>
    </w:p>
    <w:p>
      <w:r>
        <w:t>prvostupňového súdu možnosť vyjadriť sa (prípadne podať odvolanie proti uzneseniu okresného súdu) v tom zmysle, že si nepraje, aby bolo v ich prípadoch vylúčené uplatnenie nekalej zmluvnej podmienky. Sťažovateľkou uplatnenými argumentmi sa krajský súd v napadnutom uznesení náležite zaoberal a vyložil svoje závery, pre ktoré dospel k záveru, že uznesenie okresného súdu je vecne správne. Pre ústavnú udržateľnosť napadnutého postupu a uznesenia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uznesením bol v danej veci princíp kontradiktórnosti súdneho konania, ktorý je obsahom práv zaručených čl. 46 ods. 1 ústavy, čl. 6 ods. 1 dohovoru a čl. 47 charty, dodržaný, vzhľadom na čo nič nesignalizuje možnosť porušenia v petite sťažnosti označených práv.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 so sťažnosťami, ktoré sú vo svojej materiálnej podstate identické a v tej súvislosti pre sťažovateľku s ich predvídateľným posúdením ústavným súdom. Ústavný súd poukazuje na to, že veľká časť námietok sťažovateľky o porušení jej v sťažnosti označených základných práv podľa ústavy, práv podľa dohovoru, dodatkového protokolu a charty vo vzťahu ku konaniu okresného súdu (a vecne nadväzne na neho aj k odvolaciemu konaniu), ktorým nebolo vyhovené žiadosti sťažovateľky o udelenie poverenia na vykonanie exekúcie, je odôvodnená argumentáciou týkajúcou sa vyhlásenia</w:t>
      </w:r>
    </w:p>
    <w:p>
      <w:r>
        <w:t>9</w:t>
      </w:r>
    </w:p>
    <w:p>
      <w:r>
        <w:t>exekúcie za neprípustnú a jej následného zastavenia. Ústavný súd preto sťažnosť v tejto časti odmietol podľa § 25 ods. 2 zákona o ústavnom súde ako zjavne neopodstatnenú. V kontexte s už uvedeným ústavný súd dodáva, že sťažovateľka aj takýmto spôsobom zahlcuje ústavný súd podaniami, o ktorých je/musí si byť už vopred vedomá,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(napr. I. ÚS 3/2013). Keďže sťažnosť bola odmietnutá ako celok, ústavný súd o ďalších návrhoch sťažovateľky uplatnených v nej už nerozhodoval. P o u č e n i e : Proti tomuto rozhodnutiu nemožno podať opravný prostriedok. V Košiciach 1. júna 2016</w:t>
      </w:r>
    </w:p>
    <w:p>
      <w:r>
        <w:t>10</w:t>
      </w:r>
    </w:p>
    <w:p/>
    <w:p>
      <w:r>
        <w:t>Zdroj: KAUZIS.SK – https://www.kauzis.sk/judikatura/r/ECLI:SK:USSR:2016:2.US.470.2016.1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