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665/2016 z 7. 9. 2016</w:t>
      </w:r>
    </w:p>
    <w:p>
      <w:r>
        <w:t>Uznesenie Ústavného súdu SR z 7. septembra 2016, sp. zn. II. ÚS 665/2016, ECLI:SK:USSR:2016:2.US.665.2016.1</w:t>
      </w:r>
    </w:p>
    <w:p>
      <w:r>
        <w:t>Súd: Ústavný súd Slovenskej republiky</w:t>
      </w:r>
    </w:p>
    <w:p>
      <w:r>
        <w:t>Spisová značka: II. ÚS 665/2016</w:t>
      </w:r>
    </w:p>
    <w:p>
      <w:r>
        <w:t>ECLI: ECLI:SK:USSR:2016:2.US.665.2016.1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665/2016-18 Ústavný súd Slovenskej republiky na neverejnom zasadnutí 7. septembra 2016 v senáte zloženom z predsedu Lajosa Mészárosa, zo sudkyne Ľudmily Gajdošíkovej (sudkyňa spravodajkyňa) a zo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2619/2015 a sp. zn. Rvp 8293/2015 vo veci namietaného porušenia jej základných práv podľa čl. 46 ods. 1 a čl. 48 ods. 1 Ústavy Slovenskej republiky a podľa čl. 47 Charty základných práv Európskej únie, ako aj práva podľa čl. 6 ods. 1 Dohovoru o ochrane ľudských práv a základných slobôd uzneseniami Krajského súdu v Košiciach sp. zn. 14 CoE 147/2012 zo 14. decembra 2012 (Rvp 2619/2015) a sp. zn. 16 CoE 102/2012 z 25. septembra 2013 (Rvp 8293/2015), ako aj uzneseniami Najvyššieho súdu Slovenskej republiky sp. zn. 4 ECdo 308/2013 z 26. novembra 2014 (Rvp 2619/2015) a sp. zn. 3 Oboer 104/2014 z 10. marca 2015 (Rvp 8293/2015) a postupom, ktorý predchádzal ich vydaniu, a takto rozhodol: 1. Sťažnosti obchodnej spoločnosti POHOTOVOSŤ, s. r. o., vedené pod spisovými značkami Rvp 2619/2015 a Rvp 8293/2015 s p á j a na spoločné konanie, ktoré bude ďalej vedené pod sp. zn. Rvp 2619/2015.</w:t>
      </w:r>
    </w:p>
    <w:p>
      <w:r>
        <w:t>2. Sťažnosti obchodnej spoločnosti POHOTOVOSŤ, s. r. o., o d m i e t a . Odôvodnenie: I. Ústavnému súdu Slovenskej republiky (ďalej len „ústavný súd“) boli 26. februára 2015 a 8. júna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uzneseniami Krajského súdu v Košiciach (spolu aj „krajský súd“) uvedenými v záhlaví tohto uznesenia (ďalej len „napadnuté uznesenia krajského súdu“), ako aj uzneseniami Najvyššieho súdu Slovenskej republiky (ďalej len „najvyšší súd“) uvedenými v záhlaví tohto uznesenia (ďalej len „uznesenia najvyššieho súdu“) a postupom, ktorý predchádzal ich vydaniu.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w:t>
      </w:r>
    </w:p>
    <w:p>
      <w:r>
        <w:t>2</w:t>
      </w:r>
    </w:p>
    <w:p>
      <w:r>
        <w:t>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w:t>
      </w:r>
    </w:p>
    <w:p>
      <w:r>
        <w:t>3</w:t>
      </w:r>
    </w:p>
    <w:p>
      <w:r>
        <w:t>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4</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w:t>
      </w:r>
    </w:p>
    <w:p>
      <w:r>
        <w:t>5</w:t>
      </w:r>
    </w:p>
    <w:p>
      <w:r>
        <w:t>v osobe sťažovateľky, rozhodol ústavný súd, uplatniac citované právne normy, tak, ako to je uvedené v bode l výroku tohto uznesenia. II.B K namietanému porušeniu označených práv postupom a uzneseniami Krajského súdu v Košiciach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w:t>
      </w:r>
    </w:p>
    <w:p>
      <w:r>
        <w:t>ktoré základné práva alebo slobody sa podľa tvrdenia sťažovateľa porušili,</w:t>
      </w:r>
    </w:p>
    <w:p>
      <w:r>
        <w:t>b)</w:t>
      </w:r>
    </w:p>
    <w:p>
      <w:r>
        <w:t>právoplatného rozhodnutia, opatrenia alebo iného zásahu, ktorým sa porušili</w:t>
      </w:r>
    </w:p>
    <w:p>
      <w:r>
        <w:t>základné práva alebo slobody, c)</w:t>
      </w:r>
    </w:p>
    <w:p>
      <w:r>
        <w:t>proti komu sťažnosť smeruje.</w:t>
      </w:r>
    </w:p>
    <w:p>
      <w:r>
        <w:t>Podľa § 50 ods. 2 zákona o ústavnom súde k sťažnosti sa pripojí kópia právoplatného rozhodnutia, opatrenia alebo dôkaz o inom zásahu. Ústavný súd poukazuje na skutočnosť, že sťažovateľka, zastúpená kvalifikovaným právnym zástupcom, nepripojila k sťažnostiam relevantné rozhodnutia všeobecných súdov – uznesenia krajského súdu. V uvedenej podobe ústavný súd nemôže prerokovať sťažnosti sťažovateľky s prihliadnutím na to, že sťažovateľka namieta právne závery krajského súdu, pričom ústavnému súdu nie sú známe odôvodnenia uznesení krajského súdu. Ústavný súd v tejto súvislosti zdôrazňuje, že nedostatky v zákonom predpísaných náležitostiach, aký vyplýva z podaní sťažovateľky, nie je povinný odstraňovať z úradnej povinnosti. Na taký postup slúži inštitút povinného právneho zastúpenia v konaní pred</w:t>
      </w:r>
    </w:p>
    <w:p>
      <w:r>
        <w:t>6</w:t>
      </w:r>
    </w:p>
    <w:p>
      <w:r>
        <w:t>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Nad rámec odôvodnenia uznesenia ústavný súd zdôrazňuje, že argumentácia prezentovaná sťažovateľkou je v podstate identická s jej právnou argumentáciou, ktorú už použila v celom rade svojich predchádzajúcich sťažností, ktorými sa ústavný súd v uplynulom období už zaoberal, pričom námietky sťažovateľky vyhodnotil ako nedôvodné a na tomto základe všetky predchádzajúce sťažnosti odmietol v častiach smerujúcich proti rozhodnutiu odvolacieho súdu (napr. uznesenia sp. zn. I. ÚS 382/2012 z 22. augusta 2012, sp. zn. II. ÚS 303/2012 z 5. septembra 2012, sp. zn. III. ÚS 7/2013 z 15. januára 2013, sp. zn. II. ÚS 377/2013 z 26. júna 2013 a sp. zn. III. ÚS 386/2013 z 28. augusta 2013), a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w:t>
      </w:r>
    </w:p>
    <w:p>
      <w:r>
        <w:t>7</w:t>
      </w:r>
    </w:p>
    <w:p>
      <w:r>
        <w:t>Ústavný súd konštatuje, že sťažovateľke musia byť známe dôvody, pre ktoré ústavný súd odmietol jej predchádzajúce sťažnosti, ktoré sa týkali obdobných prípadov, aké sú preskúmavané v tomto konaní. Z uvedeného dôvodu ústavný súd, uplatňujúc zásadu hospodárnosti svojho postupu, považuje za dostatočné poukázať na svoju argumentáciu obsiahnutú v už uvedených uzneseniach a konštatovať, že aj v tomto konaní, by boli preskúmavané sťažnosti, i po splnení zákonom predpísaných náležitostí, nedôvodné. Uvedený nedostatok zákonom predpísaných náležitostí sťažností bol v tejto časti dôvodom na ich odmietnutie podľa § 25 ods. 2 zákona o ústavnom súde. Vzhľadom na kvalifikované právne zastúpenie ústavný súd sťažovateľku na odstránenie nedostatkov sťažností nevyzýval, primerane aplikujúc § 5 ods. 2 Občianskeho súdneho poriadku (ďalej aj „OSP“) [od 1. júla 2016 aplikujúc § 160 ods. 3 písm. b) CSP] v spojení s § 31a ods. 1 zákona o ústavnom súde.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w:t>
      </w:r>
    </w:p>
    <w:p>
      <w:r>
        <w:t>8</w:t>
      </w:r>
    </w:p>
    <w:p>
      <w:r>
        <w:t>konať a rozhodnúť o veci samej. Platí to pre všetky štádiá konania pred občianskoprávnym súdom vrátane dovolacích konaní. V dovolacom konaní procesné podmienky upravujú ustanovenia § 236 a nasl. zákona č. 99/1963 Zb. Občiansky súdny poriadok v znení účinnom do 30. júna 2016.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w:t>
      </w:r>
    </w:p>
    <w:p>
      <w:r>
        <w:t>9</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vecou všeobecných súdov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w:t>
      </w:r>
    </w:p>
    <w:p>
      <w:r>
        <w:t>10</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o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w:t>
      </w:r>
    </w:p>
    <w:p>
      <w:r>
        <w:t>11</w:t>
      </w:r>
    </w:p>
    <w:p>
      <w:r>
        <w:t>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P o u č e n i e : Proti tomuto rozhodnutiu nemožno podať opravný prostriedok. V Košiciach 7. septembra 2016</w:t>
      </w:r>
    </w:p>
    <w:p>
      <w:r>
        <w:t>12</w:t>
      </w:r>
    </w:p>
    <w:p/>
    <w:p>
      <w:r>
        <w:t>Zdroj: KAUZIS.SK – https://www.kauzis.sk/judikatura/r/ECLI:SK:USSR:2016:2.US.665.2016.1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